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38A17" w14:textId="3566236A" w:rsidR="003D2412" w:rsidRPr="00607D99" w:rsidRDefault="53243A4B" w:rsidP="00607D99">
      <w:pPr>
        <w:spacing w:before="120"/>
        <w:rPr>
          <w:rFonts w:asciiTheme="majorHAnsi" w:hAnsiTheme="majorHAnsi"/>
          <w:b/>
          <w:bCs/>
          <w:color w:val="002755" w:themeColor="accent4"/>
          <w:sz w:val="32"/>
          <w:szCs w:val="32"/>
        </w:rPr>
      </w:pPr>
      <w:bookmarkStart w:id="0" w:name="_Toc1004444524"/>
      <w:r w:rsidRPr="00607D99">
        <w:rPr>
          <w:rFonts w:asciiTheme="majorHAnsi" w:hAnsiTheme="majorHAnsi"/>
          <w:b/>
          <w:bCs/>
          <w:color w:val="002755" w:themeColor="accent4"/>
          <w:sz w:val="32"/>
          <w:szCs w:val="32"/>
        </w:rPr>
        <w:t>Changes to the Adult Education Pipeline Dashboard</w:t>
      </w:r>
      <w:bookmarkEnd w:id="0"/>
    </w:p>
    <w:p w14:paraId="6F25540B" w14:textId="5A7CEF83" w:rsidR="003D2412" w:rsidRDefault="005A0FA6" w:rsidP="00D839E8">
      <w:pPr>
        <w:spacing w:after="0" w:line="276" w:lineRule="auto"/>
      </w:pPr>
      <w:r>
        <w:t>April</w:t>
      </w:r>
      <w:r w:rsidRPr="00C957D7">
        <w:t xml:space="preserve"> </w:t>
      </w:r>
      <w:r w:rsidR="00262233" w:rsidRPr="00C957D7">
        <w:t>202</w:t>
      </w:r>
      <w:r w:rsidR="00484712">
        <w:t>3</w:t>
      </w:r>
    </w:p>
    <w:p w14:paraId="05FD5507" w14:textId="77777777" w:rsidR="0091586B" w:rsidRPr="00C957D7" w:rsidRDefault="0091586B" w:rsidP="00D839E8">
      <w:pPr>
        <w:spacing w:after="0" w:line="276" w:lineRule="auto"/>
      </w:pPr>
    </w:p>
    <w:p w14:paraId="40EC4B17" w14:textId="03DC09EC" w:rsidR="00D839E8" w:rsidRPr="00C957D7" w:rsidRDefault="003D2412" w:rsidP="00D839E8">
      <w:pPr>
        <w:spacing w:after="0" w:line="276" w:lineRule="auto"/>
      </w:pPr>
      <w:r w:rsidRPr="00C957D7">
        <w:t xml:space="preserve">This document describes changes </w:t>
      </w:r>
      <w:r w:rsidR="008D6A86" w:rsidRPr="00C957D7">
        <w:t xml:space="preserve">to metric definitions and new metrics added </w:t>
      </w:r>
      <w:r w:rsidR="00B156C0" w:rsidRPr="00C957D7">
        <w:t>as part of the</w:t>
      </w:r>
      <w:r w:rsidRPr="00C957D7">
        <w:t xml:space="preserve"> </w:t>
      </w:r>
      <w:r w:rsidR="008D6A86" w:rsidRPr="00C957D7">
        <w:t>202</w:t>
      </w:r>
      <w:r w:rsidR="00CE74CD">
        <w:t>2</w:t>
      </w:r>
      <w:r w:rsidR="008D6A86" w:rsidRPr="00C957D7">
        <w:t>-202</w:t>
      </w:r>
      <w:r w:rsidR="00CE74CD">
        <w:t>3</w:t>
      </w:r>
      <w:r w:rsidRPr="00C957D7">
        <w:t xml:space="preserve"> release of the </w:t>
      </w:r>
      <w:r w:rsidR="00522697" w:rsidRPr="00C957D7">
        <w:t xml:space="preserve">Adult Education </w:t>
      </w:r>
      <w:r w:rsidR="007F2A12" w:rsidRPr="00C957D7">
        <w:t>Pipeline</w:t>
      </w:r>
      <w:r w:rsidRPr="00C957D7">
        <w:t xml:space="preserve"> Dashboard (</w:t>
      </w:r>
      <w:r w:rsidR="00522697" w:rsidRPr="00C957D7">
        <w:t>AEP</w:t>
      </w:r>
      <w:r w:rsidRPr="00C957D7">
        <w:t xml:space="preserve"> </w:t>
      </w:r>
      <w:r w:rsidR="00484712">
        <w:t>6</w:t>
      </w:r>
      <w:r w:rsidR="00053425" w:rsidRPr="00C957D7">
        <w:t>.0</w:t>
      </w:r>
      <w:r w:rsidRPr="00C957D7">
        <w:t>)</w:t>
      </w:r>
      <w:r w:rsidR="00810629" w:rsidRPr="00C957D7">
        <w:t xml:space="preserve"> and outlines the impact to values compared to last year’s release </w:t>
      </w:r>
      <w:r w:rsidR="00A772E2" w:rsidRPr="00C957D7">
        <w:t xml:space="preserve">of </w:t>
      </w:r>
      <w:r w:rsidR="00810629" w:rsidRPr="00C957D7">
        <w:t xml:space="preserve">AEP </w:t>
      </w:r>
      <w:r w:rsidR="00CE74CD">
        <w:t>5</w:t>
      </w:r>
      <w:r w:rsidR="00053425" w:rsidRPr="00C957D7">
        <w:t>.</w:t>
      </w:r>
      <w:r w:rsidR="00484712">
        <w:t>0</w:t>
      </w:r>
      <w:r w:rsidRPr="00C957D7">
        <w:t>.</w:t>
      </w:r>
    </w:p>
    <w:sdt>
      <w:sdtPr>
        <w:id w:val="12651932"/>
        <w:docPartObj>
          <w:docPartGallery w:val="Table of Contents"/>
          <w:docPartUnique/>
        </w:docPartObj>
      </w:sdtPr>
      <w:sdtContent>
        <w:p w14:paraId="4E49A9A5" w14:textId="2766489F" w:rsidR="00AE0896" w:rsidRPr="00C957D7" w:rsidRDefault="00AE0896" w:rsidP="00D839E8">
          <w:pPr>
            <w:spacing w:after="0" w:line="276" w:lineRule="auto"/>
          </w:pPr>
        </w:p>
        <w:p w14:paraId="25CC938F" w14:textId="19A39A60" w:rsidR="001B6290" w:rsidRDefault="53243A4B">
          <w:pPr>
            <w:pStyle w:val="TOC1"/>
            <w:rPr>
              <w:rFonts w:asciiTheme="minorHAnsi" w:eastAsiaTheme="minorEastAsia" w:hAnsiTheme="minorHAnsi"/>
              <w:caps w:val="0"/>
              <w:noProof/>
              <w:color w:val="auto"/>
              <w:spacing w:val="0"/>
            </w:rPr>
          </w:pPr>
          <w:r>
            <w:fldChar w:fldCharType="begin"/>
          </w:r>
          <w:r w:rsidR="00304F9D">
            <w:instrText>TOC \o "1-3" \h \z \u</w:instrText>
          </w:r>
          <w:r>
            <w:fldChar w:fldCharType="separate"/>
          </w:r>
          <w:hyperlink w:anchor="_Toc133311054" w:history="1">
            <w:r w:rsidR="001B6290" w:rsidRPr="001D6A53">
              <w:rPr>
                <w:rStyle w:val="Hyperlink"/>
                <w:noProof/>
              </w:rPr>
              <w:t>New Features and Metrics</w:t>
            </w:r>
            <w:r w:rsidR="001B6290">
              <w:rPr>
                <w:noProof/>
                <w:webHidden/>
              </w:rPr>
              <w:tab/>
            </w:r>
            <w:r w:rsidR="001B6290">
              <w:rPr>
                <w:noProof/>
                <w:webHidden/>
              </w:rPr>
              <w:fldChar w:fldCharType="begin"/>
            </w:r>
            <w:r w:rsidR="001B6290">
              <w:rPr>
                <w:noProof/>
                <w:webHidden/>
              </w:rPr>
              <w:instrText xml:space="preserve"> PAGEREF _Toc133311054 \h </w:instrText>
            </w:r>
            <w:r w:rsidR="001B6290">
              <w:rPr>
                <w:noProof/>
                <w:webHidden/>
              </w:rPr>
            </w:r>
            <w:r w:rsidR="001B6290">
              <w:rPr>
                <w:noProof/>
                <w:webHidden/>
              </w:rPr>
              <w:fldChar w:fldCharType="separate"/>
            </w:r>
            <w:r w:rsidR="001B6290">
              <w:rPr>
                <w:noProof/>
                <w:webHidden/>
              </w:rPr>
              <w:t>2</w:t>
            </w:r>
            <w:r w:rsidR="001B6290">
              <w:rPr>
                <w:noProof/>
                <w:webHidden/>
              </w:rPr>
              <w:fldChar w:fldCharType="end"/>
            </w:r>
          </w:hyperlink>
        </w:p>
        <w:p w14:paraId="3445AE91" w14:textId="114E09A5" w:rsidR="001B6290" w:rsidRDefault="001B6290">
          <w:pPr>
            <w:pStyle w:val="TOC2"/>
            <w:rPr>
              <w:rFonts w:asciiTheme="minorHAnsi" w:eastAsiaTheme="minorEastAsia" w:hAnsiTheme="minorHAnsi"/>
              <w:noProof/>
              <w:color w:val="auto"/>
              <w:spacing w:val="0"/>
            </w:rPr>
          </w:pPr>
          <w:hyperlink w:anchor="_Toc133311055" w:history="1">
            <w:r w:rsidRPr="001D6A53">
              <w:rPr>
                <w:rStyle w:val="Hyperlink"/>
                <w:noProof/>
              </w:rPr>
              <w:t>Program Type Drilldown Added to More Metrics</w:t>
            </w:r>
            <w:r>
              <w:rPr>
                <w:noProof/>
                <w:webHidden/>
              </w:rPr>
              <w:tab/>
            </w:r>
            <w:r>
              <w:rPr>
                <w:noProof/>
                <w:webHidden/>
              </w:rPr>
              <w:fldChar w:fldCharType="begin"/>
            </w:r>
            <w:r>
              <w:rPr>
                <w:noProof/>
                <w:webHidden/>
              </w:rPr>
              <w:instrText xml:space="preserve"> PAGEREF _Toc133311055 \h </w:instrText>
            </w:r>
            <w:r>
              <w:rPr>
                <w:noProof/>
                <w:webHidden/>
              </w:rPr>
            </w:r>
            <w:r>
              <w:rPr>
                <w:noProof/>
                <w:webHidden/>
              </w:rPr>
              <w:fldChar w:fldCharType="separate"/>
            </w:r>
            <w:r>
              <w:rPr>
                <w:noProof/>
                <w:webHidden/>
              </w:rPr>
              <w:t>2</w:t>
            </w:r>
            <w:r>
              <w:rPr>
                <w:noProof/>
                <w:webHidden/>
              </w:rPr>
              <w:fldChar w:fldCharType="end"/>
            </w:r>
          </w:hyperlink>
        </w:p>
        <w:p w14:paraId="7046AD71" w14:textId="083A8428" w:rsidR="001B6290" w:rsidRDefault="001B6290">
          <w:pPr>
            <w:pStyle w:val="TOC2"/>
            <w:rPr>
              <w:rFonts w:asciiTheme="minorHAnsi" w:eastAsiaTheme="minorEastAsia" w:hAnsiTheme="minorHAnsi"/>
              <w:noProof/>
              <w:color w:val="auto"/>
              <w:spacing w:val="0"/>
            </w:rPr>
          </w:pPr>
          <w:hyperlink w:anchor="_Toc133311056" w:history="1">
            <w:r w:rsidRPr="001D6A53">
              <w:rPr>
                <w:rStyle w:val="Hyperlink"/>
                <w:noProof/>
              </w:rPr>
              <w:t>New Metrics</w:t>
            </w:r>
            <w:r>
              <w:rPr>
                <w:noProof/>
                <w:webHidden/>
              </w:rPr>
              <w:tab/>
            </w:r>
            <w:r>
              <w:rPr>
                <w:noProof/>
                <w:webHidden/>
              </w:rPr>
              <w:fldChar w:fldCharType="begin"/>
            </w:r>
            <w:r>
              <w:rPr>
                <w:noProof/>
                <w:webHidden/>
              </w:rPr>
              <w:instrText xml:space="preserve"> PAGEREF _Toc133311056 \h </w:instrText>
            </w:r>
            <w:r>
              <w:rPr>
                <w:noProof/>
                <w:webHidden/>
              </w:rPr>
            </w:r>
            <w:r>
              <w:rPr>
                <w:noProof/>
                <w:webHidden/>
              </w:rPr>
              <w:fldChar w:fldCharType="separate"/>
            </w:r>
            <w:r>
              <w:rPr>
                <w:noProof/>
                <w:webHidden/>
              </w:rPr>
              <w:t>2</w:t>
            </w:r>
            <w:r>
              <w:rPr>
                <w:noProof/>
                <w:webHidden/>
              </w:rPr>
              <w:fldChar w:fldCharType="end"/>
            </w:r>
          </w:hyperlink>
        </w:p>
        <w:p w14:paraId="6278ADCD" w14:textId="62600A47" w:rsidR="001B6290" w:rsidRDefault="001B6290">
          <w:pPr>
            <w:pStyle w:val="TOC2"/>
            <w:rPr>
              <w:rFonts w:asciiTheme="minorHAnsi" w:eastAsiaTheme="minorEastAsia" w:hAnsiTheme="minorHAnsi"/>
              <w:noProof/>
              <w:color w:val="auto"/>
              <w:spacing w:val="0"/>
            </w:rPr>
          </w:pPr>
          <w:hyperlink w:anchor="_Toc133311057" w:history="1">
            <w:r w:rsidRPr="001D6A53">
              <w:rPr>
                <w:rStyle w:val="Hyperlink"/>
                <w:noProof/>
              </w:rPr>
              <w:t>New Locales</w:t>
            </w:r>
            <w:r>
              <w:rPr>
                <w:noProof/>
                <w:webHidden/>
              </w:rPr>
              <w:tab/>
            </w:r>
            <w:r>
              <w:rPr>
                <w:noProof/>
                <w:webHidden/>
              </w:rPr>
              <w:fldChar w:fldCharType="begin"/>
            </w:r>
            <w:r>
              <w:rPr>
                <w:noProof/>
                <w:webHidden/>
              </w:rPr>
              <w:instrText xml:space="preserve"> PAGEREF _Toc133311057 \h </w:instrText>
            </w:r>
            <w:r>
              <w:rPr>
                <w:noProof/>
                <w:webHidden/>
              </w:rPr>
            </w:r>
            <w:r>
              <w:rPr>
                <w:noProof/>
                <w:webHidden/>
              </w:rPr>
              <w:fldChar w:fldCharType="separate"/>
            </w:r>
            <w:r>
              <w:rPr>
                <w:noProof/>
                <w:webHidden/>
              </w:rPr>
              <w:t>2</w:t>
            </w:r>
            <w:r>
              <w:rPr>
                <w:noProof/>
                <w:webHidden/>
              </w:rPr>
              <w:fldChar w:fldCharType="end"/>
            </w:r>
          </w:hyperlink>
        </w:p>
        <w:p w14:paraId="4AB08516" w14:textId="47D00F64" w:rsidR="001B6290" w:rsidRDefault="001B6290">
          <w:pPr>
            <w:pStyle w:val="TOC1"/>
            <w:rPr>
              <w:rFonts w:asciiTheme="minorHAnsi" w:eastAsiaTheme="minorEastAsia" w:hAnsiTheme="minorHAnsi"/>
              <w:caps w:val="0"/>
              <w:noProof/>
              <w:color w:val="auto"/>
              <w:spacing w:val="0"/>
            </w:rPr>
          </w:pPr>
          <w:hyperlink w:anchor="_Toc133311058" w:history="1">
            <w:r w:rsidRPr="001D6A53">
              <w:rPr>
                <w:rStyle w:val="Hyperlink"/>
                <w:noProof/>
              </w:rPr>
              <w:t>Key Metric Changes</w:t>
            </w:r>
            <w:r>
              <w:rPr>
                <w:noProof/>
                <w:webHidden/>
              </w:rPr>
              <w:tab/>
            </w:r>
            <w:r>
              <w:rPr>
                <w:noProof/>
                <w:webHidden/>
              </w:rPr>
              <w:fldChar w:fldCharType="begin"/>
            </w:r>
            <w:r>
              <w:rPr>
                <w:noProof/>
                <w:webHidden/>
              </w:rPr>
              <w:instrText xml:space="preserve"> PAGEREF _Toc133311058 \h </w:instrText>
            </w:r>
            <w:r>
              <w:rPr>
                <w:noProof/>
                <w:webHidden/>
              </w:rPr>
            </w:r>
            <w:r>
              <w:rPr>
                <w:noProof/>
                <w:webHidden/>
              </w:rPr>
              <w:fldChar w:fldCharType="separate"/>
            </w:r>
            <w:r>
              <w:rPr>
                <w:noProof/>
                <w:webHidden/>
              </w:rPr>
              <w:t>3</w:t>
            </w:r>
            <w:r>
              <w:rPr>
                <w:noProof/>
                <w:webHidden/>
              </w:rPr>
              <w:fldChar w:fldCharType="end"/>
            </w:r>
          </w:hyperlink>
        </w:p>
        <w:p w14:paraId="70EE813E" w14:textId="1B43D174" w:rsidR="001B6290" w:rsidRDefault="001B6290">
          <w:pPr>
            <w:pStyle w:val="TOC2"/>
            <w:rPr>
              <w:rFonts w:asciiTheme="minorHAnsi" w:eastAsiaTheme="minorEastAsia" w:hAnsiTheme="minorHAnsi"/>
              <w:noProof/>
              <w:color w:val="auto"/>
              <w:spacing w:val="0"/>
            </w:rPr>
          </w:pPr>
          <w:hyperlink w:anchor="_Toc133311059" w:history="1">
            <w:r w:rsidRPr="001D6A53">
              <w:rPr>
                <w:rStyle w:val="Hyperlink"/>
                <w:noProof/>
              </w:rPr>
              <w:t>Enrollment Metrics Alignment</w:t>
            </w:r>
            <w:r>
              <w:rPr>
                <w:noProof/>
                <w:webHidden/>
              </w:rPr>
              <w:tab/>
            </w:r>
            <w:r>
              <w:rPr>
                <w:noProof/>
                <w:webHidden/>
              </w:rPr>
              <w:fldChar w:fldCharType="begin"/>
            </w:r>
            <w:r>
              <w:rPr>
                <w:noProof/>
                <w:webHidden/>
              </w:rPr>
              <w:instrText xml:space="preserve"> PAGEREF _Toc133311059 \h </w:instrText>
            </w:r>
            <w:r>
              <w:rPr>
                <w:noProof/>
                <w:webHidden/>
              </w:rPr>
            </w:r>
            <w:r>
              <w:rPr>
                <w:noProof/>
                <w:webHidden/>
              </w:rPr>
              <w:fldChar w:fldCharType="separate"/>
            </w:r>
            <w:r>
              <w:rPr>
                <w:noProof/>
                <w:webHidden/>
              </w:rPr>
              <w:t>3</w:t>
            </w:r>
            <w:r>
              <w:rPr>
                <w:noProof/>
                <w:webHidden/>
              </w:rPr>
              <w:fldChar w:fldCharType="end"/>
            </w:r>
          </w:hyperlink>
        </w:p>
        <w:p w14:paraId="08E12914" w14:textId="74E0DF4B" w:rsidR="001B6290" w:rsidRDefault="001B6290">
          <w:pPr>
            <w:pStyle w:val="TOC2"/>
            <w:rPr>
              <w:rFonts w:asciiTheme="minorHAnsi" w:eastAsiaTheme="minorEastAsia" w:hAnsiTheme="minorHAnsi"/>
              <w:noProof/>
              <w:color w:val="auto"/>
              <w:spacing w:val="0"/>
            </w:rPr>
          </w:pPr>
          <w:hyperlink w:anchor="_Toc133311060" w:history="1">
            <w:r w:rsidRPr="001D6A53">
              <w:rPr>
                <w:rStyle w:val="Hyperlink"/>
                <w:noProof/>
              </w:rPr>
              <w:t>Success Metrics Alignment</w:t>
            </w:r>
            <w:r>
              <w:rPr>
                <w:noProof/>
                <w:webHidden/>
              </w:rPr>
              <w:tab/>
            </w:r>
            <w:r>
              <w:rPr>
                <w:noProof/>
                <w:webHidden/>
              </w:rPr>
              <w:fldChar w:fldCharType="begin"/>
            </w:r>
            <w:r>
              <w:rPr>
                <w:noProof/>
                <w:webHidden/>
              </w:rPr>
              <w:instrText xml:space="preserve"> PAGEREF _Toc133311060 \h </w:instrText>
            </w:r>
            <w:r>
              <w:rPr>
                <w:noProof/>
                <w:webHidden/>
              </w:rPr>
            </w:r>
            <w:r>
              <w:rPr>
                <w:noProof/>
                <w:webHidden/>
              </w:rPr>
              <w:fldChar w:fldCharType="separate"/>
            </w:r>
            <w:r>
              <w:rPr>
                <w:noProof/>
                <w:webHidden/>
              </w:rPr>
              <w:t>3</w:t>
            </w:r>
            <w:r>
              <w:rPr>
                <w:noProof/>
                <w:webHidden/>
              </w:rPr>
              <w:fldChar w:fldCharType="end"/>
            </w:r>
          </w:hyperlink>
        </w:p>
        <w:p w14:paraId="40F199FD" w14:textId="00581751" w:rsidR="001B6290" w:rsidRDefault="001B6290">
          <w:pPr>
            <w:pStyle w:val="TOC2"/>
            <w:rPr>
              <w:rFonts w:asciiTheme="minorHAnsi" w:eastAsiaTheme="minorEastAsia" w:hAnsiTheme="minorHAnsi"/>
              <w:noProof/>
              <w:color w:val="auto"/>
              <w:spacing w:val="0"/>
            </w:rPr>
          </w:pPr>
          <w:hyperlink w:anchor="_Toc133311061" w:history="1">
            <w:r w:rsidRPr="001D6A53">
              <w:rPr>
                <w:rStyle w:val="Hyperlink"/>
                <w:noProof/>
              </w:rPr>
              <w:t>Participants who Earned a Diploma, GED, or High School Equivalency (AE 633)</w:t>
            </w:r>
            <w:r>
              <w:rPr>
                <w:noProof/>
                <w:webHidden/>
              </w:rPr>
              <w:tab/>
            </w:r>
            <w:r>
              <w:rPr>
                <w:noProof/>
                <w:webHidden/>
              </w:rPr>
              <w:fldChar w:fldCharType="begin"/>
            </w:r>
            <w:r>
              <w:rPr>
                <w:noProof/>
                <w:webHidden/>
              </w:rPr>
              <w:instrText xml:space="preserve"> PAGEREF _Toc133311061 \h </w:instrText>
            </w:r>
            <w:r>
              <w:rPr>
                <w:noProof/>
                <w:webHidden/>
              </w:rPr>
            </w:r>
            <w:r>
              <w:rPr>
                <w:noProof/>
                <w:webHidden/>
              </w:rPr>
              <w:fldChar w:fldCharType="separate"/>
            </w:r>
            <w:r>
              <w:rPr>
                <w:noProof/>
                <w:webHidden/>
              </w:rPr>
              <w:t>4</w:t>
            </w:r>
            <w:r>
              <w:rPr>
                <w:noProof/>
                <w:webHidden/>
              </w:rPr>
              <w:fldChar w:fldCharType="end"/>
            </w:r>
          </w:hyperlink>
        </w:p>
        <w:p w14:paraId="0FAD61D2" w14:textId="6D3CD151" w:rsidR="001B6290" w:rsidRDefault="001B6290">
          <w:pPr>
            <w:pStyle w:val="TOC2"/>
            <w:rPr>
              <w:rFonts w:asciiTheme="minorHAnsi" w:eastAsiaTheme="minorEastAsia" w:hAnsiTheme="minorHAnsi"/>
              <w:noProof/>
              <w:color w:val="auto"/>
              <w:spacing w:val="0"/>
            </w:rPr>
          </w:pPr>
          <w:hyperlink w:anchor="_Toc133311062" w:history="1">
            <w:r w:rsidRPr="001D6A53">
              <w:rPr>
                <w:rStyle w:val="Hyperlink"/>
                <w:noProof/>
              </w:rPr>
              <w:t>Participants who Completed an Educational Functioning Level Gain (EFL and CB21 Course Progression) (AE 400)</w:t>
            </w:r>
            <w:r>
              <w:rPr>
                <w:noProof/>
                <w:webHidden/>
              </w:rPr>
              <w:tab/>
            </w:r>
            <w:r>
              <w:rPr>
                <w:noProof/>
                <w:webHidden/>
              </w:rPr>
              <w:fldChar w:fldCharType="begin"/>
            </w:r>
            <w:r>
              <w:rPr>
                <w:noProof/>
                <w:webHidden/>
              </w:rPr>
              <w:instrText xml:space="preserve"> PAGEREF _Toc133311062 \h </w:instrText>
            </w:r>
            <w:r>
              <w:rPr>
                <w:noProof/>
                <w:webHidden/>
              </w:rPr>
            </w:r>
            <w:r>
              <w:rPr>
                <w:noProof/>
                <w:webHidden/>
              </w:rPr>
              <w:fldChar w:fldCharType="separate"/>
            </w:r>
            <w:r>
              <w:rPr>
                <w:noProof/>
                <w:webHidden/>
              </w:rPr>
              <w:t>4</w:t>
            </w:r>
            <w:r>
              <w:rPr>
                <w:noProof/>
                <w:webHidden/>
              </w:rPr>
              <w:fldChar w:fldCharType="end"/>
            </w:r>
          </w:hyperlink>
        </w:p>
        <w:p w14:paraId="098E5FC7" w14:textId="6C73D583" w:rsidR="001B6290" w:rsidRDefault="001B6290">
          <w:pPr>
            <w:pStyle w:val="TOC1"/>
            <w:rPr>
              <w:rFonts w:asciiTheme="minorHAnsi" w:eastAsiaTheme="minorEastAsia" w:hAnsiTheme="minorHAnsi"/>
              <w:caps w:val="0"/>
              <w:noProof/>
              <w:color w:val="auto"/>
              <w:spacing w:val="0"/>
            </w:rPr>
          </w:pPr>
          <w:hyperlink w:anchor="_Toc133311063" w:history="1">
            <w:r w:rsidRPr="001D6A53">
              <w:rPr>
                <w:rStyle w:val="Hyperlink"/>
                <w:noProof/>
              </w:rPr>
              <w:t>Other Metric Changes</w:t>
            </w:r>
            <w:r>
              <w:rPr>
                <w:noProof/>
                <w:webHidden/>
              </w:rPr>
              <w:tab/>
            </w:r>
            <w:r>
              <w:rPr>
                <w:noProof/>
                <w:webHidden/>
              </w:rPr>
              <w:fldChar w:fldCharType="begin"/>
            </w:r>
            <w:r>
              <w:rPr>
                <w:noProof/>
                <w:webHidden/>
              </w:rPr>
              <w:instrText xml:space="preserve"> PAGEREF _Toc133311063 \h </w:instrText>
            </w:r>
            <w:r>
              <w:rPr>
                <w:noProof/>
                <w:webHidden/>
              </w:rPr>
            </w:r>
            <w:r>
              <w:rPr>
                <w:noProof/>
                <w:webHidden/>
              </w:rPr>
              <w:fldChar w:fldCharType="separate"/>
            </w:r>
            <w:r>
              <w:rPr>
                <w:noProof/>
                <w:webHidden/>
              </w:rPr>
              <w:t>5</w:t>
            </w:r>
            <w:r>
              <w:rPr>
                <w:noProof/>
                <w:webHidden/>
              </w:rPr>
              <w:fldChar w:fldCharType="end"/>
            </w:r>
          </w:hyperlink>
        </w:p>
        <w:p w14:paraId="35FD0865" w14:textId="73951008" w:rsidR="001B6290" w:rsidRDefault="001B6290">
          <w:pPr>
            <w:pStyle w:val="TOC2"/>
            <w:rPr>
              <w:rFonts w:asciiTheme="minorHAnsi" w:eastAsiaTheme="minorEastAsia" w:hAnsiTheme="minorHAnsi"/>
              <w:noProof/>
              <w:color w:val="auto"/>
              <w:spacing w:val="0"/>
            </w:rPr>
          </w:pPr>
          <w:hyperlink w:anchor="_Toc133311064" w:history="1">
            <w:r w:rsidRPr="001D6A53">
              <w:rPr>
                <w:rStyle w:val="Hyperlink"/>
                <w:noProof/>
              </w:rPr>
              <w:t>English Language Learner Reportable Individuals (AE 305)</w:t>
            </w:r>
            <w:r>
              <w:rPr>
                <w:noProof/>
                <w:webHidden/>
              </w:rPr>
              <w:tab/>
            </w:r>
            <w:r>
              <w:rPr>
                <w:noProof/>
                <w:webHidden/>
              </w:rPr>
              <w:fldChar w:fldCharType="begin"/>
            </w:r>
            <w:r>
              <w:rPr>
                <w:noProof/>
                <w:webHidden/>
              </w:rPr>
              <w:instrText xml:space="preserve"> PAGEREF _Toc133311064 \h </w:instrText>
            </w:r>
            <w:r>
              <w:rPr>
                <w:noProof/>
                <w:webHidden/>
              </w:rPr>
            </w:r>
            <w:r>
              <w:rPr>
                <w:noProof/>
                <w:webHidden/>
              </w:rPr>
              <w:fldChar w:fldCharType="separate"/>
            </w:r>
            <w:r>
              <w:rPr>
                <w:noProof/>
                <w:webHidden/>
              </w:rPr>
              <w:t>5</w:t>
            </w:r>
            <w:r>
              <w:rPr>
                <w:noProof/>
                <w:webHidden/>
              </w:rPr>
              <w:fldChar w:fldCharType="end"/>
            </w:r>
          </w:hyperlink>
        </w:p>
        <w:p w14:paraId="4737DFE2" w14:textId="4701F1A2" w:rsidR="001B6290" w:rsidRDefault="001B6290">
          <w:pPr>
            <w:pStyle w:val="TOC2"/>
            <w:rPr>
              <w:rFonts w:asciiTheme="minorHAnsi" w:eastAsiaTheme="minorEastAsia" w:hAnsiTheme="minorHAnsi"/>
              <w:noProof/>
              <w:color w:val="auto"/>
              <w:spacing w:val="0"/>
            </w:rPr>
          </w:pPr>
          <w:hyperlink w:anchor="_Toc133311065" w:history="1">
            <w:r w:rsidRPr="001D6A53">
              <w:rPr>
                <w:rStyle w:val="Hyperlink"/>
                <w:noProof/>
              </w:rPr>
              <w:t>Low Income Reportable Individuals (AE 310)</w:t>
            </w:r>
            <w:r>
              <w:rPr>
                <w:noProof/>
                <w:webHidden/>
              </w:rPr>
              <w:tab/>
            </w:r>
            <w:r>
              <w:rPr>
                <w:noProof/>
                <w:webHidden/>
              </w:rPr>
              <w:fldChar w:fldCharType="begin"/>
            </w:r>
            <w:r>
              <w:rPr>
                <w:noProof/>
                <w:webHidden/>
              </w:rPr>
              <w:instrText xml:space="preserve"> PAGEREF _Toc133311065 \h </w:instrText>
            </w:r>
            <w:r>
              <w:rPr>
                <w:noProof/>
                <w:webHidden/>
              </w:rPr>
            </w:r>
            <w:r>
              <w:rPr>
                <w:noProof/>
                <w:webHidden/>
              </w:rPr>
              <w:fldChar w:fldCharType="separate"/>
            </w:r>
            <w:r>
              <w:rPr>
                <w:noProof/>
                <w:webHidden/>
              </w:rPr>
              <w:t>5</w:t>
            </w:r>
            <w:r>
              <w:rPr>
                <w:noProof/>
                <w:webHidden/>
              </w:rPr>
              <w:fldChar w:fldCharType="end"/>
            </w:r>
          </w:hyperlink>
        </w:p>
        <w:p w14:paraId="4594CF19" w14:textId="606C0AB0" w:rsidR="001B6290" w:rsidRDefault="001B6290">
          <w:pPr>
            <w:pStyle w:val="TOC2"/>
            <w:rPr>
              <w:rFonts w:asciiTheme="minorHAnsi" w:eastAsiaTheme="minorEastAsia" w:hAnsiTheme="minorHAnsi"/>
              <w:noProof/>
              <w:color w:val="auto"/>
              <w:spacing w:val="0"/>
            </w:rPr>
          </w:pPr>
          <w:hyperlink w:anchor="_Toc133311066" w:history="1">
            <w:r w:rsidRPr="001D6A53">
              <w:rPr>
                <w:rStyle w:val="Hyperlink"/>
                <w:noProof/>
              </w:rPr>
              <w:t>Participants in ESL, ABE, and ASE who Transitioned to a Non-developmental Credit College Course (AE 637)</w:t>
            </w:r>
            <w:r>
              <w:rPr>
                <w:noProof/>
                <w:webHidden/>
              </w:rPr>
              <w:tab/>
            </w:r>
            <w:r>
              <w:rPr>
                <w:noProof/>
                <w:webHidden/>
              </w:rPr>
              <w:fldChar w:fldCharType="begin"/>
            </w:r>
            <w:r>
              <w:rPr>
                <w:noProof/>
                <w:webHidden/>
              </w:rPr>
              <w:instrText xml:space="preserve"> PAGEREF _Toc133311066 \h </w:instrText>
            </w:r>
            <w:r>
              <w:rPr>
                <w:noProof/>
                <w:webHidden/>
              </w:rPr>
            </w:r>
            <w:r>
              <w:rPr>
                <w:noProof/>
                <w:webHidden/>
              </w:rPr>
              <w:fldChar w:fldCharType="separate"/>
            </w:r>
            <w:r>
              <w:rPr>
                <w:noProof/>
                <w:webHidden/>
              </w:rPr>
              <w:t>5</w:t>
            </w:r>
            <w:r>
              <w:rPr>
                <w:noProof/>
                <w:webHidden/>
              </w:rPr>
              <w:fldChar w:fldCharType="end"/>
            </w:r>
          </w:hyperlink>
        </w:p>
        <w:p w14:paraId="78D9BE6E" w14:textId="519A1AAE" w:rsidR="001B6290" w:rsidRDefault="001B6290">
          <w:pPr>
            <w:pStyle w:val="TOC1"/>
            <w:rPr>
              <w:rFonts w:asciiTheme="minorHAnsi" w:eastAsiaTheme="minorEastAsia" w:hAnsiTheme="minorHAnsi"/>
              <w:caps w:val="0"/>
              <w:noProof/>
              <w:color w:val="auto"/>
              <w:spacing w:val="0"/>
            </w:rPr>
          </w:pPr>
          <w:hyperlink w:anchor="_Toc133311067" w:history="1">
            <w:r w:rsidRPr="001D6A53">
              <w:rPr>
                <w:rStyle w:val="Hyperlink"/>
                <w:noProof/>
              </w:rPr>
              <w:t>Additional Information</w:t>
            </w:r>
            <w:r>
              <w:rPr>
                <w:noProof/>
                <w:webHidden/>
              </w:rPr>
              <w:tab/>
            </w:r>
            <w:r>
              <w:rPr>
                <w:noProof/>
                <w:webHidden/>
              </w:rPr>
              <w:fldChar w:fldCharType="begin"/>
            </w:r>
            <w:r>
              <w:rPr>
                <w:noProof/>
                <w:webHidden/>
              </w:rPr>
              <w:instrText xml:space="preserve"> PAGEREF _Toc133311067 \h </w:instrText>
            </w:r>
            <w:r>
              <w:rPr>
                <w:noProof/>
                <w:webHidden/>
              </w:rPr>
            </w:r>
            <w:r>
              <w:rPr>
                <w:noProof/>
                <w:webHidden/>
              </w:rPr>
              <w:fldChar w:fldCharType="separate"/>
            </w:r>
            <w:r>
              <w:rPr>
                <w:noProof/>
                <w:webHidden/>
              </w:rPr>
              <w:t>6</w:t>
            </w:r>
            <w:r>
              <w:rPr>
                <w:noProof/>
                <w:webHidden/>
              </w:rPr>
              <w:fldChar w:fldCharType="end"/>
            </w:r>
          </w:hyperlink>
        </w:p>
        <w:p w14:paraId="546B85AF" w14:textId="1F7F95C0" w:rsidR="001B6290" w:rsidRDefault="001B6290">
          <w:pPr>
            <w:pStyle w:val="TOC2"/>
            <w:rPr>
              <w:rFonts w:asciiTheme="minorHAnsi" w:eastAsiaTheme="minorEastAsia" w:hAnsiTheme="minorHAnsi"/>
              <w:noProof/>
              <w:color w:val="auto"/>
              <w:spacing w:val="0"/>
            </w:rPr>
          </w:pPr>
          <w:hyperlink w:anchor="_Toc133311068" w:history="1">
            <w:r w:rsidRPr="001D6A53">
              <w:rPr>
                <w:rStyle w:val="Hyperlink"/>
                <w:noProof/>
              </w:rPr>
              <w:t>Coding Exception</w:t>
            </w:r>
            <w:r>
              <w:rPr>
                <w:noProof/>
                <w:webHidden/>
              </w:rPr>
              <w:tab/>
            </w:r>
            <w:r>
              <w:rPr>
                <w:noProof/>
                <w:webHidden/>
              </w:rPr>
              <w:fldChar w:fldCharType="begin"/>
            </w:r>
            <w:r>
              <w:rPr>
                <w:noProof/>
                <w:webHidden/>
              </w:rPr>
              <w:instrText xml:space="preserve"> PAGEREF _Toc133311068 \h </w:instrText>
            </w:r>
            <w:r>
              <w:rPr>
                <w:noProof/>
                <w:webHidden/>
              </w:rPr>
            </w:r>
            <w:r>
              <w:rPr>
                <w:noProof/>
                <w:webHidden/>
              </w:rPr>
              <w:fldChar w:fldCharType="separate"/>
            </w:r>
            <w:r>
              <w:rPr>
                <w:noProof/>
                <w:webHidden/>
              </w:rPr>
              <w:t>6</w:t>
            </w:r>
            <w:r>
              <w:rPr>
                <w:noProof/>
                <w:webHidden/>
              </w:rPr>
              <w:fldChar w:fldCharType="end"/>
            </w:r>
          </w:hyperlink>
        </w:p>
        <w:p w14:paraId="06B39A41" w14:textId="3BF47100" w:rsidR="00AD423A" w:rsidRPr="00607D99" w:rsidRDefault="53243A4B" w:rsidP="00607D99">
          <w:pPr>
            <w:pStyle w:val="TOC2"/>
          </w:pPr>
          <w:r>
            <w:fldChar w:fldCharType="end"/>
          </w:r>
        </w:p>
      </w:sdtContent>
    </w:sdt>
    <w:bookmarkStart w:id="1" w:name="_Toc1767882828" w:displacedByCustomXml="prev"/>
    <w:p w14:paraId="78624D3D" w14:textId="77777777" w:rsidR="00B7095C" w:rsidRDefault="00B7095C">
      <w:pPr>
        <w:suppressAutoHyphens w:val="0"/>
        <w:spacing w:after="160" w:line="264" w:lineRule="auto"/>
        <w:rPr>
          <w:rFonts w:ascii="Crimson" w:eastAsiaTheme="majorEastAsia" w:hAnsi="Crimson" w:cstheme="majorBidi"/>
          <w:b/>
          <w:color w:val="002F6D"/>
          <w:spacing w:val="10"/>
          <w:kern w:val="32"/>
          <w:sz w:val="40"/>
          <w:szCs w:val="40"/>
        </w:rPr>
      </w:pPr>
      <w:r>
        <w:rPr>
          <w:sz w:val="40"/>
          <w:szCs w:val="40"/>
        </w:rPr>
        <w:br w:type="page"/>
      </w:r>
    </w:p>
    <w:p w14:paraId="581585D0" w14:textId="7934C479" w:rsidR="00053425" w:rsidRPr="00C957D7" w:rsidRDefault="53243A4B" w:rsidP="003E0F9E">
      <w:pPr>
        <w:pStyle w:val="Heading1"/>
        <w:spacing w:before="0" w:line="276" w:lineRule="auto"/>
        <w:rPr>
          <w:sz w:val="40"/>
          <w:szCs w:val="40"/>
        </w:rPr>
      </w:pPr>
      <w:bookmarkStart w:id="2" w:name="_Toc133311054"/>
      <w:r w:rsidRPr="53243A4B">
        <w:rPr>
          <w:sz w:val="40"/>
          <w:szCs w:val="40"/>
        </w:rPr>
        <w:lastRenderedPageBreak/>
        <w:t>New Features and Metrics</w:t>
      </w:r>
      <w:bookmarkEnd w:id="1"/>
      <w:bookmarkEnd w:id="2"/>
    </w:p>
    <w:p w14:paraId="7D9A5621" w14:textId="77F949CB" w:rsidR="00BD34A9" w:rsidRPr="00C957D7" w:rsidRDefault="53243A4B" w:rsidP="003E0F9E">
      <w:pPr>
        <w:pStyle w:val="Heading2"/>
        <w:spacing w:before="0" w:line="276" w:lineRule="auto"/>
      </w:pPr>
      <w:bookmarkStart w:id="3" w:name="_Toc1973270358"/>
      <w:bookmarkStart w:id="4" w:name="_Toc133311055"/>
      <w:r>
        <w:t>Program Type Drilldown Added to More Metrics</w:t>
      </w:r>
      <w:bookmarkEnd w:id="3"/>
      <w:bookmarkEnd w:id="4"/>
    </w:p>
    <w:p w14:paraId="0070B6A0" w14:textId="0713376A" w:rsidR="00BD34A9" w:rsidRPr="00C957D7" w:rsidRDefault="00BD34A9" w:rsidP="003E0F9E">
      <w:pPr>
        <w:spacing w:after="0" w:line="276" w:lineRule="auto"/>
      </w:pPr>
      <w:r w:rsidRPr="00C957D7">
        <w:t>The program type drilldown feature has been added to the following metrics:</w:t>
      </w:r>
    </w:p>
    <w:p w14:paraId="50173799" w14:textId="7BA4C58E" w:rsidR="00DC6DD7" w:rsidRPr="00C957D7" w:rsidRDefault="000A210B" w:rsidP="003E0F9E">
      <w:pPr>
        <w:pStyle w:val="ListParagraph"/>
        <w:numPr>
          <w:ilvl w:val="0"/>
          <w:numId w:val="8"/>
        </w:numPr>
        <w:spacing w:after="0" w:line="276" w:lineRule="auto"/>
      </w:pPr>
      <w:r>
        <w:t xml:space="preserve">Top Five Institutions for Earning a Diploma, GED, or High School Equivalency </w:t>
      </w:r>
      <w:r w:rsidR="005A0FA6">
        <w:t>(AE 517)</w:t>
      </w:r>
    </w:p>
    <w:p w14:paraId="2623A4BA" w14:textId="3A92DE59" w:rsidR="2F5645AF" w:rsidRDefault="2F5645AF" w:rsidP="003E0F9E">
      <w:pPr>
        <w:spacing w:after="0" w:line="276" w:lineRule="auto"/>
      </w:pPr>
    </w:p>
    <w:p w14:paraId="19F457E0" w14:textId="44EA621C" w:rsidR="005A0FA6" w:rsidRDefault="005A0FA6" w:rsidP="003E0F9E">
      <w:pPr>
        <w:pStyle w:val="Heading2"/>
        <w:spacing w:before="0" w:line="276" w:lineRule="auto"/>
      </w:pPr>
      <w:bookmarkStart w:id="5" w:name="_Toc1501259570"/>
      <w:bookmarkStart w:id="6" w:name="_Toc133311056"/>
      <w:r>
        <w:t>New Metrics</w:t>
      </w:r>
      <w:bookmarkEnd w:id="6"/>
    </w:p>
    <w:p w14:paraId="7DD25B04" w14:textId="2A4943F3" w:rsidR="005A0FA6" w:rsidRDefault="005A0FA6" w:rsidP="003E0F9E">
      <w:pPr>
        <w:spacing w:line="276" w:lineRule="auto"/>
      </w:pPr>
      <w:r>
        <w:t>No new metrics were added to AEP 6.0.</w:t>
      </w:r>
    </w:p>
    <w:p w14:paraId="6DCC41E1" w14:textId="77777777" w:rsidR="005A0FA6" w:rsidRPr="005A0FA6" w:rsidRDefault="005A0FA6" w:rsidP="003E0F9E">
      <w:pPr>
        <w:spacing w:line="276" w:lineRule="auto"/>
      </w:pPr>
    </w:p>
    <w:p w14:paraId="6D289504" w14:textId="5D86DDB5" w:rsidR="2F5645AF" w:rsidRDefault="53243A4B" w:rsidP="003E0F9E">
      <w:pPr>
        <w:pStyle w:val="Heading2"/>
        <w:spacing w:before="0" w:line="276" w:lineRule="auto"/>
        <w:rPr>
          <w:color w:val="0066BA" w:themeColor="accent5"/>
          <w:szCs w:val="28"/>
        </w:rPr>
      </w:pPr>
      <w:bookmarkStart w:id="7" w:name="_Toc133311057"/>
      <w:r>
        <w:t>New Locale</w:t>
      </w:r>
      <w:bookmarkEnd w:id="5"/>
      <w:r w:rsidR="005A0FA6">
        <w:t>s</w:t>
      </w:r>
      <w:bookmarkEnd w:id="7"/>
    </w:p>
    <w:p w14:paraId="55D702FE" w14:textId="324DAAEA" w:rsidR="0057540C" w:rsidRDefault="005A0FA6" w:rsidP="003E0F9E">
      <w:pPr>
        <w:spacing w:after="0" w:line="276" w:lineRule="auto"/>
      </w:pPr>
      <w:r>
        <w:t xml:space="preserve">The following K12 adult </w:t>
      </w:r>
      <w:r w:rsidR="0057540C">
        <w:t>education institutions</w:t>
      </w:r>
      <w:r>
        <w:t xml:space="preserve"> were added to AEP 6.0:</w:t>
      </w:r>
    </w:p>
    <w:p w14:paraId="43FE6C2E" w14:textId="5FFAEE5F" w:rsidR="0057540C" w:rsidRDefault="0057540C" w:rsidP="003E0F9E">
      <w:pPr>
        <w:pStyle w:val="ListParagraph"/>
        <w:numPr>
          <w:ilvl w:val="0"/>
          <w:numId w:val="34"/>
        </w:numPr>
        <w:spacing w:after="0" w:line="276" w:lineRule="auto"/>
      </w:pPr>
      <w:r>
        <w:t>Bellflower Unified School District</w:t>
      </w:r>
    </w:p>
    <w:p w14:paraId="10C52052" w14:textId="7FC9822B" w:rsidR="0057540C" w:rsidRDefault="0057540C" w:rsidP="003E0F9E">
      <w:pPr>
        <w:pStyle w:val="ListParagraph"/>
        <w:numPr>
          <w:ilvl w:val="0"/>
          <w:numId w:val="34"/>
        </w:numPr>
        <w:spacing w:after="0" w:line="276" w:lineRule="auto"/>
      </w:pPr>
      <w:r>
        <w:t>Calistoga Joint Unified School District</w:t>
      </w:r>
    </w:p>
    <w:p w14:paraId="49DC6A54" w14:textId="3897A65A" w:rsidR="0057540C" w:rsidRPr="00B40AE3" w:rsidRDefault="0057540C" w:rsidP="003E0F9E">
      <w:pPr>
        <w:pStyle w:val="ListParagraph"/>
        <w:numPr>
          <w:ilvl w:val="0"/>
          <w:numId w:val="34"/>
        </w:numPr>
        <w:spacing w:after="0" w:line="276" w:lineRule="auto"/>
      </w:pPr>
      <w:r w:rsidRPr="00B40AE3">
        <w:t>Fort Sage Unified School District</w:t>
      </w:r>
    </w:p>
    <w:p w14:paraId="1140F136" w14:textId="2CD59D7E" w:rsidR="0057540C" w:rsidRPr="00B40AE3" w:rsidRDefault="0057540C" w:rsidP="003E0F9E">
      <w:pPr>
        <w:pStyle w:val="ListParagraph"/>
        <w:numPr>
          <w:ilvl w:val="0"/>
          <w:numId w:val="34"/>
        </w:numPr>
        <w:spacing w:after="0" w:line="276" w:lineRule="auto"/>
      </w:pPr>
      <w:r w:rsidRPr="00B40AE3">
        <w:t>Lassen Union High School District</w:t>
      </w:r>
    </w:p>
    <w:p w14:paraId="0372716D" w14:textId="1A07B99A" w:rsidR="0057540C" w:rsidRPr="00B40AE3" w:rsidRDefault="0057540C" w:rsidP="003E0F9E">
      <w:pPr>
        <w:pStyle w:val="ListParagraph"/>
        <w:numPr>
          <w:ilvl w:val="0"/>
          <w:numId w:val="34"/>
        </w:numPr>
        <w:spacing w:after="0" w:line="276" w:lineRule="auto"/>
      </w:pPr>
      <w:r w:rsidRPr="00B40AE3">
        <w:t>Lincoln Unified School</w:t>
      </w:r>
    </w:p>
    <w:p w14:paraId="4439C96F" w14:textId="3567FFB8" w:rsidR="005A0FA6" w:rsidRPr="00B40AE3" w:rsidRDefault="0057540C" w:rsidP="003E0F9E">
      <w:pPr>
        <w:pStyle w:val="ListParagraph"/>
        <w:numPr>
          <w:ilvl w:val="0"/>
          <w:numId w:val="34"/>
        </w:numPr>
        <w:spacing w:after="0" w:line="276" w:lineRule="auto"/>
      </w:pPr>
      <w:r w:rsidRPr="00B40AE3">
        <w:t>Modoc County Office of Education</w:t>
      </w:r>
    </w:p>
    <w:p w14:paraId="2678AFF2" w14:textId="71CA0737" w:rsidR="0057540C" w:rsidRPr="00B40AE3" w:rsidRDefault="0057540C" w:rsidP="003E0F9E">
      <w:pPr>
        <w:pStyle w:val="ListParagraph"/>
        <w:numPr>
          <w:ilvl w:val="0"/>
          <w:numId w:val="34"/>
        </w:numPr>
        <w:spacing w:after="0" w:line="276" w:lineRule="auto"/>
      </w:pPr>
      <w:r w:rsidRPr="00B40AE3">
        <w:t>Modoc Joint Unified School District</w:t>
      </w:r>
    </w:p>
    <w:p w14:paraId="0A03EF4E" w14:textId="6E83ACDB" w:rsidR="0057540C" w:rsidRPr="00B40AE3" w:rsidRDefault="0057540C" w:rsidP="003E0F9E">
      <w:pPr>
        <w:pStyle w:val="ListParagraph"/>
        <w:numPr>
          <w:ilvl w:val="0"/>
          <w:numId w:val="34"/>
        </w:numPr>
        <w:spacing w:after="0" w:line="276" w:lineRule="auto"/>
      </w:pPr>
      <w:r w:rsidRPr="00B40AE3">
        <w:t xml:space="preserve">Monterey County Office of Education </w:t>
      </w:r>
      <w:r w:rsidR="006403AD" w:rsidRPr="00B40AE3">
        <w:t>–</w:t>
      </w:r>
      <w:r w:rsidRPr="00B40AE3">
        <w:t xml:space="preserve"> JAIL</w:t>
      </w:r>
    </w:p>
    <w:p w14:paraId="71EBF3A4" w14:textId="60AE5648" w:rsidR="0057540C" w:rsidRPr="00B40AE3" w:rsidRDefault="0057540C" w:rsidP="003E0F9E">
      <w:pPr>
        <w:pStyle w:val="ListParagraph"/>
        <w:numPr>
          <w:ilvl w:val="0"/>
          <w:numId w:val="34"/>
        </w:numPr>
        <w:spacing w:after="0" w:line="276" w:lineRule="auto"/>
      </w:pPr>
      <w:r w:rsidRPr="00B40AE3">
        <w:t>Morongo Unified School District</w:t>
      </w:r>
    </w:p>
    <w:p w14:paraId="0F67C752" w14:textId="0BDBDEE6" w:rsidR="0057540C" w:rsidRPr="00B40AE3" w:rsidRDefault="0057540C" w:rsidP="003E0F9E">
      <w:pPr>
        <w:pStyle w:val="ListParagraph"/>
        <w:numPr>
          <w:ilvl w:val="0"/>
          <w:numId w:val="34"/>
        </w:numPr>
        <w:spacing w:after="0" w:line="276" w:lineRule="auto"/>
      </w:pPr>
      <w:r w:rsidRPr="00B40AE3">
        <w:t>Parlier Adult School</w:t>
      </w:r>
    </w:p>
    <w:p w14:paraId="77F12DD1" w14:textId="4C8B52B5" w:rsidR="0057540C" w:rsidRPr="00B40AE3" w:rsidRDefault="0057540C" w:rsidP="003E0F9E">
      <w:pPr>
        <w:pStyle w:val="ListParagraph"/>
        <w:numPr>
          <w:ilvl w:val="0"/>
          <w:numId w:val="34"/>
        </w:numPr>
        <w:spacing w:after="0" w:line="276" w:lineRule="auto"/>
      </w:pPr>
      <w:r w:rsidRPr="00B40AE3">
        <w:t>Shaffer Elementary School District</w:t>
      </w:r>
    </w:p>
    <w:p w14:paraId="6B78D1FD" w14:textId="3B6D1B63" w:rsidR="0057540C" w:rsidRPr="00B40AE3" w:rsidRDefault="0057540C" w:rsidP="003E0F9E">
      <w:pPr>
        <w:pStyle w:val="ListParagraph"/>
        <w:numPr>
          <w:ilvl w:val="0"/>
          <w:numId w:val="34"/>
        </w:numPr>
        <w:spacing w:after="0" w:line="276" w:lineRule="auto"/>
      </w:pPr>
      <w:r w:rsidRPr="00B40AE3">
        <w:t xml:space="preserve">St. Helena Unified School District  </w:t>
      </w:r>
    </w:p>
    <w:p w14:paraId="205006D2" w14:textId="17F0BB0E" w:rsidR="0057540C" w:rsidRPr="00B40AE3" w:rsidRDefault="0057540C" w:rsidP="003E0F9E">
      <w:pPr>
        <w:pStyle w:val="ListParagraph"/>
        <w:numPr>
          <w:ilvl w:val="0"/>
          <w:numId w:val="34"/>
        </w:numPr>
        <w:spacing w:after="0" w:line="276" w:lineRule="auto"/>
      </w:pPr>
      <w:r w:rsidRPr="00B40AE3">
        <w:t>Surprise Valley Joint Unified School District</w:t>
      </w:r>
    </w:p>
    <w:p w14:paraId="76DB230B" w14:textId="0944BEA3" w:rsidR="0057540C" w:rsidRDefault="0057540C" w:rsidP="003E0F9E">
      <w:pPr>
        <w:pStyle w:val="ListParagraph"/>
        <w:numPr>
          <w:ilvl w:val="0"/>
          <w:numId w:val="34"/>
        </w:numPr>
        <w:spacing w:after="0" w:line="276" w:lineRule="auto"/>
      </w:pPr>
      <w:r>
        <w:t>Val Verde Unified School District</w:t>
      </w:r>
    </w:p>
    <w:p w14:paraId="5A5FC0EA" w14:textId="2D522FAF" w:rsidR="0057540C" w:rsidRDefault="0057540C" w:rsidP="003E0F9E">
      <w:pPr>
        <w:pStyle w:val="ListParagraph"/>
        <w:numPr>
          <w:ilvl w:val="0"/>
          <w:numId w:val="34"/>
        </w:numPr>
        <w:spacing w:after="0" w:line="276" w:lineRule="auto"/>
      </w:pPr>
      <w:r>
        <w:t>Westwood Unified School District</w:t>
      </w:r>
    </w:p>
    <w:p w14:paraId="1BEED42D" w14:textId="63888057" w:rsidR="0057540C" w:rsidRDefault="006403AD" w:rsidP="003E0F9E">
      <w:pPr>
        <w:spacing w:after="0" w:line="276" w:lineRule="auto"/>
      </w:pPr>
      <w:r>
        <w:br/>
      </w:r>
      <w:r w:rsidR="005E11D4">
        <w:t xml:space="preserve">Note that </w:t>
      </w:r>
      <w:r>
        <w:t>K12 adult education institutions</w:t>
      </w:r>
      <w:r w:rsidR="005E11D4">
        <w:t xml:space="preserve"> added in AEP 6.0</w:t>
      </w:r>
      <w:r>
        <w:t xml:space="preserve"> that </w:t>
      </w:r>
      <w:r w:rsidR="00B40AE3">
        <w:t xml:space="preserve">reported data </w:t>
      </w:r>
      <w:r>
        <w:t xml:space="preserve">for 2020-21 will increase statewide counts </w:t>
      </w:r>
      <w:r w:rsidR="00DB1336">
        <w:t xml:space="preserve">for </w:t>
      </w:r>
      <w:r>
        <w:t>the 2020-21 year</w:t>
      </w:r>
      <w:r w:rsidR="00DB1336">
        <w:t xml:space="preserve"> compared to AEP 5.0</w:t>
      </w:r>
      <w:r>
        <w:t>.</w:t>
      </w:r>
    </w:p>
    <w:p w14:paraId="4680A74F" w14:textId="77777777" w:rsidR="006403AD" w:rsidRDefault="006403AD" w:rsidP="003E0F9E">
      <w:pPr>
        <w:spacing w:after="0" w:line="276" w:lineRule="auto"/>
      </w:pPr>
    </w:p>
    <w:p w14:paraId="5DC21002" w14:textId="3D2ADDB2" w:rsidR="008235DA" w:rsidRDefault="0057540C" w:rsidP="003E0F9E">
      <w:pPr>
        <w:spacing w:after="0" w:line="276" w:lineRule="auto"/>
      </w:pPr>
      <w:r>
        <w:t>No new community college institutions were added to AEP 6.0.</w:t>
      </w:r>
      <w:bookmarkStart w:id="8" w:name="_Toc365653916"/>
    </w:p>
    <w:p w14:paraId="3087C9CF" w14:textId="77777777" w:rsidR="007A6CF2" w:rsidRPr="007A6CF2" w:rsidRDefault="007A6CF2" w:rsidP="003E0F9E">
      <w:pPr>
        <w:spacing w:after="0" w:line="276" w:lineRule="auto"/>
      </w:pPr>
    </w:p>
    <w:p w14:paraId="3491ADF9" w14:textId="77777777" w:rsidR="007A6CF2" w:rsidRDefault="007A6CF2" w:rsidP="003E0F9E">
      <w:pPr>
        <w:suppressAutoHyphens w:val="0"/>
        <w:spacing w:after="160" w:line="276" w:lineRule="auto"/>
        <w:rPr>
          <w:rFonts w:ascii="Crimson" w:eastAsiaTheme="majorEastAsia" w:hAnsi="Crimson" w:cstheme="majorBidi"/>
          <w:b/>
          <w:color w:val="002F6D"/>
          <w:spacing w:val="10"/>
          <w:kern w:val="32"/>
          <w:sz w:val="40"/>
          <w:szCs w:val="40"/>
        </w:rPr>
      </w:pPr>
      <w:r>
        <w:rPr>
          <w:sz w:val="40"/>
          <w:szCs w:val="40"/>
        </w:rPr>
        <w:br w:type="page"/>
      </w:r>
    </w:p>
    <w:p w14:paraId="2D101CA2" w14:textId="1940E945" w:rsidR="00BB6B9B" w:rsidRDefault="53243A4B" w:rsidP="003E0F9E">
      <w:pPr>
        <w:pStyle w:val="Heading1"/>
        <w:spacing w:before="0" w:line="276" w:lineRule="auto"/>
        <w:rPr>
          <w:sz w:val="40"/>
          <w:szCs w:val="40"/>
        </w:rPr>
      </w:pPr>
      <w:bookmarkStart w:id="9" w:name="_Toc133311058"/>
      <w:r w:rsidRPr="53243A4B">
        <w:rPr>
          <w:sz w:val="40"/>
          <w:szCs w:val="40"/>
        </w:rPr>
        <w:lastRenderedPageBreak/>
        <w:t>Key Metric Changes</w:t>
      </w:r>
      <w:bookmarkEnd w:id="8"/>
      <w:bookmarkEnd w:id="9"/>
    </w:p>
    <w:p w14:paraId="423DE9E0" w14:textId="77777777" w:rsidR="006D4C42" w:rsidRPr="006D4C42" w:rsidRDefault="006D4C42" w:rsidP="003E0F9E">
      <w:pPr>
        <w:spacing w:line="276" w:lineRule="auto"/>
      </w:pPr>
    </w:p>
    <w:p w14:paraId="4FA6038B" w14:textId="29F8DF1E" w:rsidR="00EB4BF9" w:rsidRPr="00327189" w:rsidRDefault="00EB4BF9" w:rsidP="003E0F9E">
      <w:pPr>
        <w:pStyle w:val="Heading2"/>
        <w:spacing w:before="0" w:line="276" w:lineRule="auto"/>
      </w:pPr>
      <w:bookmarkStart w:id="10" w:name="_Toc100873826"/>
      <w:bookmarkStart w:id="11" w:name="_Toc133311059"/>
      <w:r w:rsidRPr="00327189">
        <w:t>Enrollment Metrics Alignment</w:t>
      </w:r>
      <w:bookmarkEnd w:id="11"/>
    </w:p>
    <w:p w14:paraId="4B94403D" w14:textId="18F963B4" w:rsidR="00EB4BF9" w:rsidRPr="00AF6140" w:rsidRDefault="00EB4BF9" w:rsidP="003E0F9E">
      <w:pPr>
        <w:spacing w:line="276" w:lineRule="auto"/>
      </w:pPr>
      <w:r>
        <w:t xml:space="preserve">The following </w:t>
      </w:r>
      <w:r w:rsidR="00AF6140">
        <w:t>metrics</w:t>
      </w:r>
      <w:r>
        <w:t xml:space="preserve"> were updated to ensure that students </w:t>
      </w:r>
      <w:r w:rsidR="00327189">
        <w:t>are</w:t>
      </w:r>
      <w:r>
        <w:t xml:space="preserve"> counted at </w:t>
      </w:r>
      <w:r w:rsidRPr="00AF6140">
        <w:rPr>
          <w:i/>
          <w:iCs/>
        </w:rPr>
        <w:t>any institution</w:t>
      </w:r>
      <w:r>
        <w:t xml:space="preserve"> they earned at least one hour that contributed to the </w:t>
      </w:r>
      <w:r w:rsidR="00327189">
        <w:t xml:space="preserve">respective metric’s </w:t>
      </w:r>
      <w:r>
        <w:t>hour threshold.</w:t>
      </w:r>
      <w:r w:rsidR="00AF6140">
        <w:t xml:space="preserve"> In AEP 5.0 this logic was only being applied to the COMIS calculation, whereas the </w:t>
      </w:r>
      <w:proofErr w:type="spellStart"/>
      <w:r w:rsidR="00AF6140">
        <w:t>TOPS</w:t>
      </w:r>
      <w:r w:rsidR="000A384C">
        <w:t>pro</w:t>
      </w:r>
      <w:proofErr w:type="spellEnd"/>
      <w:r w:rsidR="00327189">
        <w:t xml:space="preserve"> </w:t>
      </w:r>
      <w:r w:rsidR="00AF6140">
        <w:t xml:space="preserve">calculation required the entire hour threshold to be met at a single institution. </w:t>
      </w:r>
    </w:p>
    <w:p w14:paraId="1AD6E164" w14:textId="77777777" w:rsidR="00EB4BF9" w:rsidRDefault="00EB4BF9" w:rsidP="003E0F9E">
      <w:pPr>
        <w:pStyle w:val="NormalWeb"/>
        <w:numPr>
          <w:ilvl w:val="0"/>
          <w:numId w:val="39"/>
        </w:numPr>
        <w:shd w:val="clear" w:color="auto" w:fill="FFFFFF"/>
        <w:spacing w:before="0" w:beforeAutospacing="0" w:after="0" w:afterAutospacing="0" w:line="276" w:lineRule="auto"/>
        <w:rPr>
          <w:rFonts w:ascii="Source Sans Pro" w:eastAsia="Calibri" w:hAnsi="Source Sans Pro" w:cstheme="minorBidi"/>
          <w:color w:val="555759" w:themeColor="text2"/>
          <w:spacing w:val="4"/>
        </w:rPr>
      </w:pPr>
      <w:r>
        <w:rPr>
          <w:rFonts w:ascii="Source Sans Pro" w:eastAsia="Calibri" w:hAnsi="Source Sans Pro" w:cstheme="minorBidi"/>
          <w:color w:val="555759" w:themeColor="text2"/>
          <w:spacing w:val="4"/>
        </w:rPr>
        <w:t>Students with 12+ Instructional Contact Hours (Participants) (</w:t>
      </w:r>
      <w:r w:rsidRPr="00EB4BF9">
        <w:rPr>
          <w:rFonts w:ascii="Source Sans Pro" w:eastAsia="Calibri" w:hAnsi="Source Sans Pro" w:cstheme="minorBidi"/>
          <w:color w:val="555759" w:themeColor="text2"/>
          <w:spacing w:val="4"/>
        </w:rPr>
        <w:t>AE 202</w:t>
      </w:r>
      <w:r>
        <w:rPr>
          <w:rFonts w:ascii="Source Sans Pro" w:eastAsia="Calibri" w:hAnsi="Source Sans Pro" w:cstheme="minorBidi"/>
          <w:color w:val="555759" w:themeColor="text2"/>
          <w:spacing w:val="4"/>
        </w:rPr>
        <w:t>)</w:t>
      </w:r>
    </w:p>
    <w:p w14:paraId="19F5F33E" w14:textId="26B1CAA2" w:rsidR="00EB4BF9" w:rsidRDefault="00EB4BF9" w:rsidP="003E0F9E">
      <w:pPr>
        <w:pStyle w:val="NormalWeb"/>
        <w:numPr>
          <w:ilvl w:val="0"/>
          <w:numId w:val="39"/>
        </w:numPr>
        <w:shd w:val="clear" w:color="auto" w:fill="FFFFFF"/>
        <w:spacing w:before="0" w:beforeAutospacing="0" w:after="0" w:afterAutospacing="0" w:line="276" w:lineRule="auto"/>
        <w:rPr>
          <w:rFonts w:ascii="Source Sans Pro" w:eastAsia="Calibri" w:hAnsi="Source Sans Pro" w:cstheme="minorBidi"/>
          <w:color w:val="555759" w:themeColor="text2"/>
          <w:spacing w:val="4"/>
        </w:rPr>
      </w:pPr>
      <w:r>
        <w:rPr>
          <w:rFonts w:ascii="Source Sans Pro" w:eastAsia="Calibri" w:hAnsi="Source Sans Pro" w:cstheme="minorBidi"/>
          <w:color w:val="555759" w:themeColor="text2"/>
          <w:spacing w:val="4"/>
        </w:rPr>
        <w:t>Students with 1 to 11 Instructional Contact Hours (</w:t>
      </w:r>
      <w:r w:rsidRPr="00EB4BF9">
        <w:rPr>
          <w:rFonts w:ascii="Source Sans Pro" w:eastAsia="Calibri" w:hAnsi="Source Sans Pro" w:cstheme="minorBidi"/>
          <w:color w:val="555759" w:themeColor="text2"/>
          <w:spacing w:val="4"/>
        </w:rPr>
        <w:t>AE 210</w:t>
      </w:r>
      <w:r>
        <w:rPr>
          <w:rFonts w:ascii="Source Sans Pro" w:eastAsia="Calibri" w:hAnsi="Source Sans Pro" w:cstheme="minorBidi"/>
          <w:color w:val="555759" w:themeColor="text2"/>
          <w:spacing w:val="4"/>
        </w:rPr>
        <w:t>)</w:t>
      </w:r>
    </w:p>
    <w:p w14:paraId="50C394E9" w14:textId="57D1B436" w:rsidR="00EB4BF9" w:rsidRDefault="00EB4BF9" w:rsidP="003E0F9E">
      <w:pPr>
        <w:pStyle w:val="NormalWeb"/>
        <w:shd w:val="clear" w:color="auto" w:fill="FFFFFF"/>
        <w:spacing w:before="0" w:beforeAutospacing="0" w:after="0" w:afterAutospacing="0" w:line="276" w:lineRule="auto"/>
        <w:rPr>
          <w:rFonts w:ascii="Source Sans Pro" w:eastAsia="Calibri" w:hAnsi="Source Sans Pro" w:cstheme="minorBidi"/>
          <w:color w:val="555759" w:themeColor="text2"/>
          <w:spacing w:val="4"/>
        </w:rPr>
      </w:pPr>
    </w:p>
    <w:p w14:paraId="33971B17" w14:textId="20E262D2" w:rsidR="00CF6A43" w:rsidRDefault="00EB4BF9" w:rsidP="003E0F9E">
      <w:pPr>
        <w:pStyle w:val="NormalWeb"/>
        <w:shd w:val="clear" w:color="auto" w:fill="FFFFFF"/>
        <w:spacing w:before="0" w:beforeAutospacing="0" w:after="0" w:afterAutospacing="0" w:line="276" w:lineRule="auto"/>
        <w:rPr>
          <w:rFonts w:ascii="Source Sans Pro" w:eastAsia="Calibri" w:hAnsi="Source Sans Pro" w:cstheme="minorBidi"/>
          <w:color w:val="555759" w:themeColor="text2"/>
          <w:spacing w:val="4"/>
        </w:rPr>
      </w:pPr>
      <w:r w:rsidRPr="00327189">
        <w:rPr>
          <w:rFonts w:ascii="Source Sans Pro" w:eastAsia="Calibri" w:hAnsi="Source Sans Pro" w:cstheme="minorBidi"/>
          <w:b/>
          <w:bCs/>
          <w:i/>
          <w:iCs/>
          <w:color w:val="555759" w:themeColor="text2"/>
          <w:spacing w:val="4"/>
        </w:rPr>
        <w:t>Impact:</w:t>
      </w:r>
      <w:r w:rsidR="00327189">
        <w:rPr>
          <w:rFonts w:ascii="Source Sans Pro" w:eastAsia="Calibri" w:hAnsi="Source Sans Pro" w:cstheme="minorBidi"/>
          <w:color w:val="555759" w:themeColor="text2"/>
          <w:spacing w:val="4"/>
        </w:rPr>
        <w:t xml:space="preserve"> </w:t>
      </w:r>
      <w:r w:rsidR="00D17325">
        <w:rPr>
          <w:rFonts w:ascii="Source Sans Pro" w:eastAsia="Calibri" w:hAnsi="Source Sans Pro" w:cstheme="minorBidi"/>
          <w:color w:val="555759" w:themeColor="text2"/>
          <w:spacing w:val="4"/>
        </w:rPr>
        <w:t xml:space="preserve">The impact of this alignment varies by institution. </w:t>
      </w:r>
      <w:r w:rsidR="00D17325" w:rsidRPr="00D17325">
        <w:rPr>
          <w:rFonts w:ascii="Source Sans Pro" w:eastAsia="Calibri" w:hAnsi="Source Sans Pro" w:cstheme="minorBidi"/>
          <w:color w:val="555759" w:themeColor="text2"/>
          <w:spacing w:val="4"/>
        </w:rPr>
        <w:t xml:space="preserve">In general, </w:t>
      </w:r>
      <w:r w:rsidR="00112614">
        <w:rPr>
          <w:rFonts w:ascii="Source Sans Pro" w:eastAsia="Calibri" w:hAnsi="Source Sans Pro" w:cstheme="minorBidi"/>
          <w:color w:val="555759" w:themeColor="text2"/>
          <w:spacing w:val="4"/>
        </w:rPr>
        <w:t xml:space="preserve">K12 adult education </w:t>
      </w:r>
      <w:r w:rsidR="00D17325" w:rsidRPr="00D17325">
        <w:rPr>
          <w:rFonts w:ascii="Source Sans Pro" w:eastAsia="Calibri" w:hAnsi="Source Sans Pro" w:cstheme="minorBidi"/>
          <w:color w:val="555759" w:themeColor="text2"/>
          <w:spacing w:val="4"/>
        </w:rPr>
        <w:t>institutions that have more students co-enrolled at other institutions should expect increases in values for</w:t>
      </w:r>
      <w:r w:rsidR="00CF6A43">
        <w:rPr>
          <w:rFonts w:ascii="Source Sans Pro" w:eastAsia="Calibri" w:hAnsi="Source Sans Pro" w:cstheme="minorBidi"/>
          <w:color w:val="555759" w:themeColor="text2"/>
          <w:spacing w:val="4"/>
        </w:rPr>
        <w:t xml:space="preserve"> Students with 12+ Instructional Contact Hours (Participants) (AE 202) and decreases in values for Students with 1 to 11 Instructional Contact Hours (AE 210). This is because the alignment ensures students’ hour thresholds are calculated </w:t>
      </w:r>
      <w:r w:rsidR="00CF6A43">
        <w:rPr>
          <w:rFonts w:ascii="Source Sans Pro" w:eastAsia="Calibri" w:hAnsi="Source Sans Pro" w:cstheme="minorBidi"/>
          <w:i/>
          <w:iCs/>
          <w:color w:val="555759" w:themeColor="text2"/>
          <w:spacing w:val="4"/>
        </w:rPr>
        <w:t xml:space="preserve">across </w:t>
      </w:r>
      <w:r w:rsidR="00CF6A43">
        <w:rPr>
          <w:rFonts w:ascii="Source Sans Pro" w:eastAsia="Calibri" w:hAnsi="Source Sans Pro" w:cstheme="minorBidi"/>
          <w:color w:val="555759" w:themeColor="text2"/>
          <w:spacing w:val="4"/>
        </w:rPr>
        <w:t>institutions rather than at a single institution, thereby moving students from the 1 to 11-hour threshold to the 12+ hour threshold bucket.</w:t>
      </w:r>
    </w:p>
    <w:p w14:paraId="0367FF10" w14:textId="77777777" w:rsidR="000A210B" w:rsidRDefault="000A210B" w:rsidP="003E0F9E">
      <w:pPr>
        <w:pStyle w:val="Heading2"/>
        <w:spacing w:before="0" w:line="276" w:lineRule="auto"/>
      </w:pPr>
    </w:p>
    <w:p w14:paraId="3B451BF9" w14:textId="77777777" w:rsidR="007A6CF2" w:rsidRDefault="000A210B" w:rsidP="003E0F9E">
      <w:pPr>
        <w:pStyle w:val="Heading2"/>
        <w:spacing w:before="0" w:line="276" w:lineRule="auto"/>
      </w:pPr>
      <w:bookmarkStart w:id="12" w:name="_Toc133311060"/>
      <w:r w:rsidRPr="007A6CF2">
        <w:t>Success Metric</w:t>
      </w:r>
      <w:r w:rsidR="008235DA" w:rsidRPr="007A6CF2">
        <w:t>s</w:t>
      </w:r>
      <w:r w:rsidRPr="007A6CF2">
        <w:t xml:space="preserve"> Alignment</w:t>
      </w:r>
      <w:bookmarkEnd w:id="12"/>
      <w:r>
        <w:t xml:space="preserve"> </w:t>
      </w:r>
    </w:p>
    <w:p w14:paraId="0A78D22B" w14:textId="54006568" w:rsidR="00327189" w:rsidRPr="007A6CF2" w:rsidRDefault="00327189" w:rsidP="003E0F9E">
      <w:pPr>
        <w:spacing w:line="276" w:lineRule="auto"/>
        <w:rPr>
          <w:rFonts w:ascii="Source Sans Pro SemiBold" w:eastAsiaTheme="majorEastAsia" w:hAnsi="Source Sans Pro SemiBold" w:cstheme="majorBidi"/>
          <w:color w:val="0066BA" w:themeColor="background2"/>
          <w:spacing w:val="8"/>
        </w:rPr>
      </w:pPr>
      <w:r>
        <w:t xml:space="preserve">The following metrics were updated to ensure that students </w:t>
      </w:r>
      <w:r w:rsidRPr="00327189">
        <w:t>are</w:t>
      </w:r>
      <w:r>
        <w:t xml:space="preserve"> counted at </w:t>
      </w:r>
      <w:r w:rsidRPr="00327189">
        <w:t>any institution</w:t>
      </w:r>
      <w:r>
        <w:t xml:space="preserve"> they are a Participant (AE 202) if they meet the respective success metric’s criteria </w:t>
      </w:r>
      <w:r w:rsidR="007A6CF2">
        <w:t>at any institution</w:t>
      </w:r>
      <w:r>
        <w:t xml:space="preserve"> in the system.</w:t>
      </w:r>
      <w:r w:rsidR="007A6CF2">
        <w:t xml:space="preserve"> In AEP 5.0 this logic was only being applied to the COMIS calculation, whereas the </w:t>
      </w:r>
      <w:proofErr w:type="spellStart"/>
      <w:r w:rsidR="007A6CF2">
        <w:t>TOPS</w:t>
      </w:r>
      <w:r w:rsidR="000A384C">
        <w:t>pro</w:t>
      </w:r>
      <w:proofErr w:type="spellEnd"/>
      <w:r w:rsidR="007A6CF2">
        <w:t xml:space="preserve"> calculation required the outcome criteria to be met at the institution </w:t>
      </w:r>
      <w:r w:rsidR="00DB1336">
        <w:t xml:space="preserve">where </w:t>
      </w:r>
      <w:r w:rsidR="007A6CF2">
        <w:t>the student was a Participant (AE 202).</w:t>
      </w:r>
    </w:p>
    <w:p w14:paraId="7516C8D0" w14:textId="45B3ACF5" w:rsidR="007A6CF2" w:rsidRDefault="000A384C" w:rsidP="003E0F9E">
      <w:pPr>
        <w:pStyle w:val="NormalWeb"/>
        <w:numPr>
          <w:ilvl w:val="0"/>
          <w:numId w:val="41"/>
        </w:numPr>
        <w:spacing w:line="276" w:lineRule="auto"/>
        <w:rPr>
          <w:rFonts w:ascii="Source Sans Pro" w:eastAsia="Calibri" w:hAnsi="Source Sans Pro" w:cstheme="minorBidi"/>
          <w:color w:val="555759" w:themeColor="text2"/>
          <w:spacing w:val="4"/>
        </w:rPr>
      </w:pPr>
      <w:r>
        <w:rPr>
          <w:rFonts w:ascii="Source Sans Pro" w:eastAsia="Calibri" w:hAnsi="Source Sans Pro" w:cstheme="minorBidi"/>
          <w:color w:val="555759" w:themeColor="text2"/>
          <w:spacing w:val="4"/>
        </w:rPr>
        <w:t xml:space="preserve">Participants who Earned a Diploma, GED, or High School Equivalency (AE </w:t>
      </w:r>
      <w:r w:rsidR="007A6CF2">
        <w:rPr>
          <w:rFonts w:ascii="Source Sans Pro" w:eastAsia="Calibri" w:hAnsi="Source Sans Pro" w:cstheme="minorBidi"/>
          <w:color w:val="555759" w:themeColor="text2"/>
          <w:spacing w:val="4"/>
        </w:rPr>
        <w:t>633</w:t>
      </w:r>
      <w:r>
        <w:rPr>
          <w:rFonts w:ascii="Source Sans Pro" w:eastAsia="Calibri" w:hAnsi="Source Sans Pro" w:cstheme="minorBidi"/>
          <w:color w:val="555759" w:themeColor="text2"/>
          <w:spacing w:val="4"/>
        </w:rPr>
        <w:t>)</w:t>
      </w:r>
    </w:p>
    <w:p w14:paraId="61880C59" w14:textId="3CABF13F" w:rsidR="007A6CF2" w:rsidRDefault="000A384C" w:rsidP="003E0F9E">
      <w:pPr>
        <w:pStyle w:val="NormalWeb"/>
        <w:numPr>
          <w:ilvl w:val="0"/>
          <w:numId w:val="41"/>
        </w:numPr>
        <w:spacing w:line="276" w:lineRule="auto"/>
        <w:rPr>
          <w:rFonts w:ascii="Source Sans Pro" w:eastAsia="Calibri" w:hAnsi="Source Sans Pro" w:cstheme="minorBidi"/>
          <w:color w:val="555759" w:themeColor="text2"/>
          <w:spacing w:val="4"/>
        </w:rPr>
      </w:pPr>
      <w:r>
        <w:rPr>
          <w:rFonts w:ascii="Source Sans Pro" w:eastAsia="Calibri" w:hAnsi="Source Sans Pro" w:cstheme="minorBidi"/>
          <w:color w:val="555759" w:themeColor="text2"/>
          <w:spacing w:val="4"/>
        </w:rPr>
        <w:t xml:space="preserve">Participants who Completed a Postsecondary Credential (AE </w:t>
      </w:r>
      <w:r w:rsidR="007A6CF2">
        <w:rPr>
          <w:rFonts w:ascii="Source Sans Pro" w:eastAsia="Calibri" w:hAnsi="Source Sans Pro" w:cstheme="minorBidi"/>
          <w:color w:val="555759" w:themeColor="text2"/>
          <w:spacing w:val="4"/>
        </w:rPr>
        <w:t>625</w:t>
      </w:r>
      <w:r>
        <w:rPr>
          <w:rFonts w:ascii="Source Sans Pro" w:eastAsia="Calibri" w:hAnsi="Source Sans Pro" w:cstheme="minorBidi"/>
          <w:color w:val="555759" w:themeColor="text2"/>
          <w:spacing w:val="4"/>
        </w:rPr>
        <w:t>)</w:t>
      </w:r>
    </w:p>
    <w:p w14:paraId="08D2A875" w14:textId="5ADBDDEF" w:rsidR="007A6CF2" w:rsidRDefault="000A384C" w:rsidP="003E0F9E">
      <w:pPr>
        <w:pStyle w:val="NormalWeb"/>
        <w:numPr>
          <w:ilvl w:val="0"/>
          <w:numId w:val="41"/>
        </w:numPr>
        <w:spacing w:line="276" w:lineRule="auto"/>
        <w:rPr>
          <w:rFonts w:ascii="Source Sans Pro" w:eastAsia="Calibri" w:hAnsi="Source Sans Pro" w:cstheme="minorBidi"/>
          <w:color w:val="555759" w:themeColor="text2"/>
          <w:spacing w:val="4"/>
        </w:rPr>
      </w:pPr>
      <w:r>
        <w:rPr>
          <w:rFonts w:ascii="Source Sans Pro" w:eastAsia="Calibri" w:hAnsi="Source Sans Pro" w:cstheme="minorBidi"/>
          <w:color w:val="555759" w:themeColor="text2"/>
          <w:spacing w:val="4"/>
        </w:rPr>
        <w:t xml:space="preserve">Participants who Earned a Postsecondary Noncredit CTE Certificate (AE </w:t>
      </w:r>
      <w:r w:rsidR="007A6CF2">
        <w:rPr>
          <w:rFonts w:ascii="Source Sans Pro" w:eastAsia="Calibri" w:hAnsi="Source Sans Pro" w:cstheme="minorBidi"/>
          <w:color w:val="555759" w:themeColor="text2"/>
          <w:spacing w:val="4"/>
        </w:rPr>
        <w:t>604</w:t>
      </w:r>
      <w:r>
        <w:rPr>
          <w:rFonts w:ascii="Source Sans Pro" w:eastAsia="Calibri" w:hAnsi="Source Sans Pro" w:cstheme="minorBidi"/>
          <w:color w:val="555759" w:themeColor="text2"/>
          <w:spacing w:val="4"/>
        </w:rPr>
        <w:t>)</w:t>
      </w:r>
    </w:p>
    <w:p w14:paraId="393F2C57" w14:textId="0DDA4855" w:rsidR="007A6CF2" w:rsidRDefault="000A384C" w:rsidP="003E0F9E">
      <w:pPr>
        <w:pStyle w:val="NormalWeb"/>
        <w:numPr>
          <w:ilvl w:val="0"/>
          <w:numId w:val="41"/>
        </w:numPr>
        <w:spacing w:line="276" w:lineRule="auto"/>
        <w:rPr>
          <w:rFonts w:ascii="Source Sans Pro" w:eastAsia="Calibri" w:hAnsi="Source Sans Pro" w:cstheme="minorBidi"/>
          <w:color w:val="555759" w:themeColor="text2"/>
          <w:spacing w:val="4"/>
        </w:rPr>
      </w:pPr>
      <w:r>
        <w:rPr>
          <w:rFonts w:ascii="Source Sans Pro" w:eastAsia="Calibri" w:hAnsi="Source Sans Pro" w:cstheme="minorBidi"/>
          <w:color w:val="555759" w:themeColor="text2"/>
          <w:spacing w:val="4"/>
        </w:rPr>
        <w:t xml:space="preserve">Participants who Earned an Associate Degree (AE </w:t>
      </w:r>
      <w:r w:rsidR="007A6CF2">
        <w:rPr>
          <w:rFonts w:ascii="Source Sans Pro" w:eastAsia="Calibri" w:hAnsi="Source Sans Pro" w:cstheme="minorBidi"/>
          <w:color w:val="555759" w:themeColor="text2"/>
          <w:spacing w:val="4"/>
        </w:rPr>
        <w:t>631</w:t>
      </w:r>
      <w:r>
        <w:rPr>
          <w:rFonts w:ascii="Source Sans Pro" w:eastAsia="Calibri" w:hAnsi="Source Sans Pro" w:cstheme="minorBidi"/>
          <w:color w:val="555759" w:themeColor="text2"/>
          <w:spacing w:val="4"/>
        </w:rPr>
        <w:t>)</w:t>
      </w:r>
    </w:p>
    <w:p w14:paraId="1AB8D714" w14:textId="51EAFCAB" w:rsidR="004C2457" w:rsidRPr="004C2457" w:rsidRDefault="000A384C" w:rsidP="000803D7">
      <w:pPr>
        <w:pStyle w:val="NormalWeb"/>
        <w:numPr>
          <w:ilvl w:val="0"/>
          <w:numId w:val="41"/>
        </w:numPr>
        <w:spacing w:before="0" w:beforeAutospacing="0" w:after="0" w:afterAutospacing="0" w:line="276" w:lineRule="auto"/>
        <w:rPr>
          <w:rFonts w:ascii="Source Sans Pro" w:eastAsia="Calibri" w:hAnsi="Source Sans Pro" w:cstheme="minorBidi"/>
          <w:color w:val="555759" w:themeColor="text2"/>
          <w:spacing w:val="4"/>
        </w:rPr>
      </w:pPr>
      <w:r>
        <w:rPr>
          <w:rFonts w:ascii="Source Sans Pro" w:eastAsia="Calibri" w:hAnsi="Source Sans Pro" w:cstheme="minorBidi"/>
          <w:color w:val="555759" w:themeColor="text2"/>
          <w:spacing w:val="4"/>
        </w:rPr>
        <w:t xml:space="preserve">Participants who Completed Chancellor’s Office Vision for Success Definition (AE </w:t>
      </w:r>
      <w:r w:rsidR="007A6CF2">
        <w:rPr>
          <w:rFonts w:ascii="Source Sans Pro" w:eastAsia="Calibri" w:hAnsi="Source Sans Pro" w:cstheme="minorBidi"/>
          <w:color w:val="555759" w:themeColor="text2"/>
          <w:spacing w:val="4"/>
        </w:rPr>
        <w:t>619</w:t>
      </w:r>
      <w:r>
        <w:rPr>
          <w:rFonts w:ascii="Source Sans Pro" w:eastAsia="Calibri" w:hAnsi="Source Sans Pro" w:cstheme="minorBidi"/>
          <w:color w:val="555759" w:themeColor="text2"/>
          <w:spacing w:val="4"/>
        </w:rPr>
        <w:t>)</w:t>
      </w:r>
      <w:r w:rsidR="004C2457">
        <w:rPr>
          <w:rFonts w:ascii="Source Sans Pro" w:eastAsia="Calibri" w:hAnsi="Source Sans Pro" w:cstheme="minorBidi"/>
          <w:color w:val="555759" w:themeColor="text2"/>
          <w:spacing w:val="4"/>
        </w:rPr>
        <w:br/>
      </w:r>
    </w:p>
    <w:p w14:paraId="53C15D6F" w14:textId="5D30175A" w:rsidR="00956A33" w:rsidRPr="00AC420E" w:rsidRDefault="007A6CF2" w:rsidP="003E0F9E">
      <w:pPr>
        <w:pStyle w:val="NormalWeb"/>
        <w:shd w:val="clear" w:color="auto" w:fill="FFFFFF"/>
        <w:spacing w:before="0" w:beforeAutospacing="0" w:after="0" w:afterAutospacing="0" w:line="276" w:lineRule="auto"/>
        <w:rPr>
          <w:rFonts w:ascii="Source Sans Pro" w:eastAsia="Calibri" w:hAnsi="Source Sans Pro" w:cstheme="minorBidi"/>
          <w:color w:val="555759" w:themeColor="text2"/>
          <w:spacing w:val="4"/>
        </w:rPr>
      </w:pPr>
      <w:r w:rsidRPr="00327189">
        <w:rPr>
          <w:rFonts w:ascii="Source Sans Pro" w:eastAsia="Calibri" w:hAnsi="Source Sans Pro" w:cstheme="minorBidi"/>
          <w:b/>
          <w:bCs/>
          <w:i/>
          <w:iCs/>
          <w:color w:val="555759" w:themeColor="text2"/>
          <w:spacing w:val="4"/>
        </w:rPr>
        <w:t>Impact:</w:t>
      </w:r>
      <w:r>
        <w:rPr>
          <w:rFonts w:ascii="Source Sans Pro" w:eastAsia="Calibri" w:hAnsi="Source Sans Pro" w:cstheme="minorBidi"/>
          <w:color w:val="555759" w:themeColor="text2"/>
          <w:spacing w:val="4"/>
        </w:rPr>
        <w:t xml:space="preserve"> </w:t>
      </w:r>
      <w:r w:rsidR="000077E0" w:rsidRPr="0074375E">
        <w:rPr>
          <w:rFonts w:ascii="Source Sans Pro" w:eastAsia="Calibri" w:hAnsi="Source Sans Pro" w:cstheme="minorBidi"/>
          <w:color w:val="555759" w:themeColor="text2"/>
          <w:spacing w:val="4"/>
        </w:rPr>
        <w:t>The impact of this alignment varies by institution. In general,</w:t>
      </w:r>
      <w:r w:rsidR="00112614">
        <w:rPr>
          <w:rFonts w:ascii="Source Sans Pro" w:eastAsia="Calibri" w:hAnsi="Source Sans Pro" w:cstheme="minorBidi"/>
          <w:color w:val="555759" w:themeColor="text2"/>
          <w:spacing w:val="4"/>
        </w:rPr>
        <w:t xml:space="preserve"> K12 adult education</w:t>
      </w:r>
      <w:r w:rsidR="000077E0" w:rsidRPr="0074375E">
        <w:rPr>
          <w:rFonts w:ascii="Source Sans Pro" w:eastAsia="Calibri" w:hAnsi="Source Sans Pro" w:cstheme="minorBidi"/>
          <w:color w:val="555759" w:themeColor="text2"/>
          <w:spacing w:val="4"/>
        </w:rPr>
        <w:t xml:space="preserve"> </w:t>
      </w:r>
      <w:r w:rsidR="00EC742F" w:rsidRPr="0074375E">
        <w:rPr>
          <w:rFonts w:ascii="Source Sans Pro" w:eastAsia="Calibri" w:hAnsi="Source Sans Pro" w:cstheme="minorBidi"/>
          <w:color w:val="555759" w:themeColor="text2"/>
          <w:spacing w:val="4"/>
        </w:rPr>
        <w:t xml:space="preserve">institutions that have more students that are co-enrolled and earning awards at other institutions </w:t>
      </w:r>
      <w:r w:rsidR="00AC420E" w:rsidRPr="0074375E">
        <w:rPr>
          <w:rFonts w:ascii="Source Sans Pro" w:eastAsia="Calibri" w:hAnsi="Source Sans Pro" w:cstheme="minorBidi"/>
          <w:color w:val="555759" w:themeColor="text2"/>
          <w:spacing w:val="4"/>
        </w:rPr>
        <w:t>should expect</w:t>
      </w:r>
      <w:r w:rsidR="00EC742F" w:rsidRPr="0074375E">
        <w:rPr>
          <w:rFonts w:ascii="Source Sans Pro" w:eastAsia="Calibri" w:hAnsi="Source Sans Pro" w:cstheme="minorBidi"/>
          <w:color w:val="555759" w:themeColor="text2"/>
          <w:spacing w:val="4"/>
        </w:rPr>
        <w:t xml:space="preserve"> increases in values</w:t>
      </w:r>
      <w:r w:rsidR="00956A33" w:rsidRPr="0074375E">
        <w:rPr>
          <w:rFonts w:ascii="Source Sans Pro" w:eastAsia="Calibri" w:hAnsi="Source Sans Pro" w:cstheme="minorBidi"/>
          <w:color w:val="555759" w:themeColor="text2"/>
          <w:spacing w:val="4"/>
        </w:rPr>
        <w:t xml:space="preserve"> for these metrics.</w:t>
      </w:r>
      <w:r w:rsidR="00112614">
        <w:rPr>
          <w:rFonts w:ascii="Source Sans Pro" w:eastAsia="Calibri" w:hAnsi="Source Sans Pro" w:cstheme="minorBidi"/>
          <w:color w:val="555759" w:themeColor="text2"/>
          <w:spacing w:val="4"/>
        </w:rPr>
        <w:t xml:space="preserve"> </w:t>
      </w:r>
      <w:r w:rsidR="00112614" w:rsidRPr="00112614">
        <w:rPr>
          <w:rFonts w:ascii="Source Sans Pro" w:eastAsia="Calibri" w:hAnsi="Source Sans Pro" w:cstheme="minorBidi"/>
          <w:color w:val="555759" w:themeColor="text2"/>
          <w:spacing w:val="4"/>
        </w:rPr>
        <w:t>Additionally</w:t>
      </w:r>
      <w:r w:rsidR="00AC420E" w:rsidRPr="00112614">
        <w:rPr>
          <w:rFonts w:ascii="Source Sans Pro" w:eastAsia="Calibri" w:hAnsi="Source Sans Pro" w:cstheme="minorBidi"/>
          <w:color w:val="555759" w:themeColor="text2"/>
          <w:spacing w:val="4"/>
        </w:rPr>
        <w:t>,</w:t>
      </w:r>
      <w:r w:rsidR="00956A33" w:rsidRPr="00112614">
        <w:rPr>
          <w:rFonts w:ascii="Source Sans Pro" w:eastAsia="Calibri" w:hAnsi="Source Sans Pro" w:cstheme="minorBidi"/>
          <w:color w:val="555759" w:themeColor="text2"/>
          <w:spacing w:val="4"/>
        </w:rPr>
        <w:t xml:space="preserve"> due</w:t>
      </w:r>
      <w:r w:rsidR="00956A33">
        <w:rPr>
          <w:rFonts w:ascii="Source Sans Pro" w:eastAsia="Calibri" w:hAnsi="Source Sans Pro" w:cstheme="minorBidi"/>
          <w:color w:val="555759" w:themeColor="text2"/>
          <w:spacing w:val="4"/>
        </w:rPr>
        <w:t xml:space="preserve"> </w:t>
      </w:r>
      <w:r w:rsidR="009B5DDC">
        <w:rPr>
          <w:rFonts w:ascii="Source Sans Pro" w:eastAsia="Calibri" w:hAnsi="Source Sans Pro" w:cstheme="minorBidi"/>
          <w:color w:val="555759" w:themeColor="text2"/>
          <w:spacing w:val="4"/>
        </w:rPr>
        <w:t xml:space="preserve">to </w:t>
      </w:r>
      <w:r w:rsidR="00EC742F">
        <w:rPr>
          <w:rFonts w:ascii="Source Sans Pro" w:eastAsia="Calibri" w:hAnsi="Source Sans Pro" w:cstheme="minorBidi"/>
          <w:color w:val="555759" w:themeColor="text2"/>
          <w:spacing w:val="4"/>
        </w:rPr>
        <w:t>AE 625</w:t>
      </w:r>
      <w:r w:rsidR="009B5DDC">
        <w:rPr>
          <w:rFonts w:ascii="Source Sans Pro" w:eastAsia="Calibri" w:hAnsi="Source Sans Pro" w:cstheme="minorBidi"/>
          <w:color w:val="555759" w:themeColor="text2"/>
          <w:spacing w:val="4"/>
        </w:rPr>
        <w:t xml:space="preserve">’s metric definition that allows students to meet the outcome in the selected </w:t>
      </w:r>
      <w:r w:rsidR="009B5DDC" w:rsidRPr="003A1A80">
        <w:rPr>
          <w:rFonts w:ascii="Source Sans Pro" w:eastAsia="Calibri" w:hAnsi="Source Sans Pro" w:cstheme="minorBidi"/>
          <w:color w:val="555759" w:themeColor="text2"/>
          <w:spacing w:val="4"/>
        </w:rPr>
        <w:t xml:space="preserve">or </w:t>
      </w:r>
      <w:r w:rsidR="009B5DDC">
        <w:rPr>
          <w:rFonts w:ascii="Source Sans Pro" w:eastAsia="Calibri" w:hAnsi="Source Sans Pro" w:cstheme="minorBidi"/>
          <w:i/>
          <w:iCs/>
          <w:color w:val="555759" w:themeColor="text2"/>
          <w:spacing w:val="4"/>
        </w:rPr>
        <w:t xml:space="preserve">any </w:t>
      </w:r>
      <w:r w:rsidR="009B5DDC">
        <w:rPr>
          <w:rFonts w:ascii="Source Sans Pro" w:eastAsia="Calibri" w:hAnsi="Source Sans Pro" w:cstheme="minorBidi"/>
          <w:i/>
          <w:iCs/>
          <w:color w:val="555759" w:themeColor="text2"/>
          <w:spacing w:val="4"/>
        </w:rPr>
        <w:lastRenderedPageBreak/>
        <w:t>subsequent year</w:t>
      </w:r>
      <w:r w:rsidR="009B5DDC">
        <w:rPr>
          <w:rFonts w:ascii="Source Sans Pro" w:eastAsia="Calibri" w:hAnsi="Source Sans Pro" w:cstheme="minorBidi"/>
          <w:color w:val="555759" w:themeColor="text2"/>
          <w:spacing w:val="4"/>
        </w:rPr>
        <w:t xml:space="preserve">, </w:t>
      </w:r>
      <w:r w:rsidR="00CF7811">
        <w:rPr>
          <w:rFonts w:ascii="Source Sans Pro" w:eastAsia="Calibri" w:hAnsi="Source Sans Pro" w:cstheme="minorBidi"/>
          <w:color w:val="555759" w:themeColor="text2"/>
          <w:spacing w:val="4"/>
        </w:rPr>
        <w:t xml:space="preserve">statewide </w:t>
      </w:r>
      <w:r w:rsidR="009B5DDC">
        <w:rPr>
          <w:rFonts w:ascii="Source Sans Pro" w:eastAsia="Calibri" w:hAnsi="Source Sans Pro" w:cstheme="minorBidi"/>
          <w:color w:val="555759" w:themeColor="text2"/>
          <w:spacing w:val="4"/>
        </w:rPr>
        <w:t xml:space="preserve">values increased </w:t>
      </w:r>
      <w:r w:rsidR="00AC420E" w:rsidRPr="00DB1336">
        <w:rPr>
          <w:rFonts w:ascii="Source Sans Pro" w:eastAsia="Calibri" w:hAnsi="Source Sans Pro" w:cstheme="minorBidi"/>
          <w:color w:val="555759" w:themeColor="text2"/>
          <w:spacing w:val="4"/>
        </w:rPr>
        <w:t>by</w:t>
      </w:r>
      <w:r w:rsidR="004C2457" w:rsidRPr="00DB1336">
        <w:rPr>
          <w:rFonts w:ascii="Source Sans Pro" w:eastAsia="Calibri" w:hAnsi="Source Sans Pro" w:cstheme="minorBidi"/>
          <w:color w:val="555759" w:themeColor="text2"/>
          <w:spacing w:val="4"/>
        </w:rPr>
        <w:t xml:space="preserve"> between</w:t>
      </w:r>
      <w:r w:rsidR="00AC420E" w:rsidRPr="00DB1336">
        <w:rPr>
          <w:rFonts w:ascii="Source Sans Pro" w:eastAsia="Calibri" w:hAnsi="Source Sans Pro" w:cstheme="minorBidi"/>
          <w:color w:val="555759" w:themeColor="text2"/>
          <w:spacing w:val="4"/>
        </w:rPr>
        <w:t xml:space="preserve"> </w:t>
      </w:r>
      <w:r w:rsidR="004C2457" w:rsidRPr="00DB1336">
        <w:rPr>
          <w:rFonts w:ascii="Source Sans Pro" w:eastAsia="Calibri" w:hAnsi="Source Sans Pro" w:cstheme="minorBidi"/>
          <w:color w:val="555759" w:themeColor="text2"/>
          <w:spacing w:val="4"/>
        </w:rPr>
        <w:t>6</w:t>
      </w:r>
      <w:r w:rsidR="00112614" w:rsidRPr="00DB1336">
        <w:rPr>
          <w:rFonts w:ascii="Source Sans Pro" w:eastAsia="Calibri" w:hAnsi="Source Sans Pro" w:cstheme="minorBidi"/>
          <w:color w:val="555759" w:themeColor="text2"/>
          <w:spacing w:val="4"/>
        </w:rPr>
        <w:t xml:space="preserve">% </w:t>
      </w:r>
      <w:r w:rsidR="004C2457" w:rsidRPr="00DB1336">
        <w:rPr>
          <w:rFonts w:ascii="Source Sans Pro" w:eastAsia="Calibri" w:hAnsi="Source Sans Pro" w:cstheme="minorBidi"/>
          <w:color w:val="555759" w:themeColor="text2"/>
          <w:spacing w:val="4"/>
        </w:rPr>
        <w:t>and</w:t>
      </w:r>
      <w:r w:rsidR="00112614" w:rsidRPr="00DB1336">
        <w:rPr>
          <w:rFonts w:ascii="Source Sans Pro" w:eastAsia="Calibri" w:hAnsi="Source Sans Pro" w:cstheme="minorBidi"/>
          <w:color w:val="555759" w:themeColor="text2"/>
          <w:spacing w:val="4"/>
        </w:rPr>
        <w:t xml:space="preserve"> 4</w:t>
      </w:r>
      <w:r w:rsidR="004C2457" w:rsidRPr="00DB1336">
        <w:rPr>
          <w:rFonts w:ascii="Source Sans Pro" w:eastAsia="Calibri" w:hAnsi="Source Sans Pro" w:cstheme="minorBidi"/>
          <w:color w:val="555759" w:themeColor="text2"/>
          <w:spacing w:val="4"/>
        </w:rPr>
        <w:t>1</w:t>
      </w:r>
      <w:r w:rsidR="009B5DDC" w:rsidRPr="00DB1336">
        <w:rPr>
          <w:rFonts w:ascii="Source Sans Pro" w:eastAsia="Calibri" w:hAnsi="Source Sans Pro" w:cstheme="minorBidi"/>
          <w:color w:val="555759" w:themeColor="text2"/>
          <w:spacing w:val="4"/>
        </w:rPr>
        <w:t>%</w:t>
      </w:r>
      <w:r w:rsidR="009B5DDC">
        <w:rPr>
          <w:rFonts w:ascii="Source Sans Pro" w:eastAsia="Calibri" w:hAnsi="Source Sans Pro" w:cstheme="minorBidi"/>
          <w:color w:val="555759" w:themeColor="text2"/>
          <w:spacing w:val="4"/>
        </w:rPr>
        <w:t xml:space="preserve"> </w:t>
      </w:r>
      <w:r w:rsidR="009B5DDC" w:rsidRPr="00112614">
        <w:rPr>
          <w:rFonts w:ascii="Source Sans Pro" w:eastAsia="Calibri" w:hAnsi="Source Sans Pro" w:cstheme="minorBidi"/>
          <w:color w:val="555759" w:themeColor="text2"/>
          <w:spacing w:val="4"/>
        </w:rPr>
        <w:t>across years</w:t>
      </w:r>
      <w:r w:rsidR="00CF7811" w:rsidRPr="00112614">
        <w:rPr>
          <w:rFonts w:ascii="Source Sans Pro" w:eastAsia="Calibri" w:hAnsi="Source Sans Pro" w:cstheme="minorBidi"/>
          <w:color w:val="555759" w:themeColor="text2"/>
          <w:spacing w:val="4"/>
        </w:rPr>
        <w:t xml:space="preserve"> compared to the prior build</w:t>
      </w:r>
      <w:r w:rsidR="009B5DDC" w:rsidRPr="00112614">
        <w:rPr>
          <w:rFonts w:ascii="Source Sans Pro" w:eastAsia="Calibri" w:hAnsi="Source Sans Pro" w:cstheme="minorBidi"/>
          <w:color w:val="555759" w:themeColor="text2"/>
          <w:spacing w:val="4"/>
        </w:rPr>
        <w:t>.</w:t>
      </w:r>
    </w:p>
    <w:p w14:paraId="12F39ABD" w14:textId="302EB0B5" w:rsidR="000A210B" w:rsidRPr="00E31A3B" w:rsidRDefault="000A210B" w:rsidP="003E0F9E">
      <w:pPr>
        <w:pStyle w:val="NormalWeb"/>
        <w:shd w:val="clear" w:color="auto" w:fill="FFFFFF"/>
        <w:spacing w:before="0" w:beforeAutospacing="0" w:after="0" w:afterAutospacing="0" w:line="276" w:lineRule="auto"/>
        <w:rPr>
          <w:rFonts w:asciiTheme="minorHAnsi" w:hAnsiTheme="minorHAnsi"/>
        </w:rPr>
      </w:pPr>
    </w:p>
    <w:p w14:paraId="2A834931" w14:textId="5B5378E6" w:rsidR="005368F9" w:rsidRDefault="0091586B" w:rsidP="003E0F9E">
      <w:pPr>
        <w:pStyle w:val="Heading2"/>
        <w:spacing w:before="0" w:line="276" w:lineRule="auto"/>
      </w:pPr>
      <w:bookmarkStart w:id="13" w:name="_Toc133311061"/>
      <w:r>
        <w:t xml:space="preserve">Participants who Earned a Diploma, GED, or High School Equivalency </w:t>
      </w:r>
      <w:r w:rsidR="000A210B">
        <w:t>(AE 633)</w:t>
      </w:r>
      <w:bookmarkEnd w:id="13"/>
      <w:r w:rsidR="000A210B">
        <w:t xml:space="preserve"> </w:t>
      </w:r>
    </w:p>
    <w:p w14:paraId="71606122" w14:textId="0E323AEE" w:rsidR="005368F9" w:rsidRPr="00365045" w:rsidRDefault="00365045" w:rsidP="003E0F9E">
      <w:pPr>
        <w:pStyle w:val="ListParagraph"/>
        <w:numPr>
          <w:ilvl w:val="0"/>
          <w:numId w:val="45"/>
        </w:numPr>
        <w:spacing w:line="276" w:lineRule="auto"/>
      </w:pPr>
      <w:r w:rsidRPr="00365045">
        <w:t>This metric was updated to include SP02 = U (“Noncredit Adult Education High School Diploma”).</w:t>
      </w:r>
      <w:r w:rsidR="005368F9" w:rsidRPr="00365045">
        <w:t xml:space="preserve"> </w:t>
      </w:r>
    </w:p>
    <w:p w14:paraId="4EDC0E10" w14:textId="2318E6EC" w:rsidR="0017793F" w:rsidRDefault="00365045" w:rsidP="003E0F9E">
      <w:pPr>
        <w:pStyle w:val="ListParagraph"/>
        <w:numPr>
          <w:ilvl w:val="0"/>
          <w:numId w:val="45"/>
        </w:numPr>
        <w:spacing w:line="276" w:lineRule="auto"/>
      </w:pPr>
      <w:r>
        <w:t xml:space="preserve">This metric was updated to include AA02 = H1 (“Noncredit High School Equivalency Exam”). </w:t>
      </w:r>
    </w:p>
    <w:p w14:paraId="12E66E67" w14:textId="43EC48F3" w:rsidR="0091586B" w:rsidRDefault="0091586B" w:rsidP="003E0F9E">
      <w:pPr>
        <w:pStyle w:val="ListParagraph"/>
        <w:numPr>
          <w:ilvl w:val="0"/>
          <w:numId w:val="45"/>
        </w:numPr>
        <w:spacing w:line="276" w:lineRule="auto"/>
      </w:pPr>
      <w:r>
        <w:t xml:space="preserve">See “Success Metric Alignment” above for additional </w:t>
      </w:r>
      <w:r w:rsidR="00CF6A43">
        <w:t>updates.</w:t>
      </w:r>
    </w:p>
    <w:p w14:paraId="5D28DCD9" w14:textId="0CBCBF78" w:rsidR="0091586B" w:rsidRDefault="0091586B" w:rsidP="000803D7">
      <w:pPr>
        <w:spacing w:after="0" w:line="276" w:lineRule="auto"/>
      </w:pPr>
    </w:p>
    <w:p w14:paraId="353B7012" w14:textId="64FDD29F" w:rsidR="00771247" w:rsidRDefault="007A6CF2" w:rsidP="3914564D">
      <w:pPr>
        <w:pStyle w:val="NormalWeb"/>
        <w:shd w:val="clear" w:color="auto" w:fill="FFFFFF"/>
        <w:spacing w:before="0" w:beforeAutospacing="0" w:after="0" w:afterAutospacing="0" w:line="276" w:lineRule="auto"/>
        <w:rPr>
          <w:rFonts w:ascii="Source Sans Pro" w:eastAsia="Calibri" w:hAnsi="Source Sans Pro" w:cstheme="minorBidi"/>
          <w:color w:val="555759" w:themeColor="text2"/>
          <w:spacing w:val="4"/>
        </w:rPr>
      </w:pPr>
      <w:bookmarkStart w:id="14" w:name="_Toc100873830"/>
      <w:bookmarkStart w:id="15" w:name="_Toc64997388"/>
      <w:bookmarkEnd w:id="10"/>
      <w:r w:rsidRPr="3914564D">
        <w:rPr>
          <w:rFonts w:ascii="Source Sans Pro" w:eastAsia="Calibri" w:hAnsi="Source Sans Pro" w:cstheme="minorBidi"/>
          <w:b/>
          <w:bCs/>
          <w:i/>
          <w:iCs/>
          <w:color w:val="555759" w:themeColor="text2"/>
          <w:spacing w:val="4"/>
        </w:rPr>
        <w:t>Impact:</w:t>
      </w:r>
      <w:r w:rsidRPr="3914564D">
        <w:rPr>
          <w:rFonts w:ascii="Source Sans Pro" w:eastAsia="Calibri" w:hAnsi="Source Sans Pro" w:cstheme="minorBidi"/>
          <w:color w:val="555759" w:themeColor="text2"/>
          <w:spacing w:val="4"/>
        </w:rPr>
        <w:t xml:space="preserve"> </w:t>
      </w:r>
      <w:r w:rsidR="00E14A90" w:rsidRPr="3914564D">
        <w:rPr>
          <w:rFonts w:ascii="Source Sans Pro" w:eastAsia="Calibri" w:hAnsi="Source Sans Pro" w:cstheme="minorBidi"/>
          <w:color w:val="555759" w:themeColor="text2"/>
          <w:spacing w:val="4"/>
        </w:rPr>
        <w:t>Statewide values increased</w:t>
      </w:r>
      <w:r w:rsidR="001D54D0" w:rsidRPr="3914564D">
        <w:rPr>
          <w:rFonts w:ascii="Source Sans Pro" w:eastAsia="Calibri" w:hAnsi="Source Sans Pro" w:cstheme="minorBidi"/>
          <w:color w:val="555759" w:themeColor="text2"/>
          <w:spacing w:val="4"/>
        </w:rPr>
        <w:t xml:space="preserve"> by approximately 6% or less across 2016-17 through </w:t>
      </w:r>
      <w:r w:rsidR="001D54D0" w:rsidRPr="3914564D">
        <w:rPr>
          <w:rFonts w:ascii="Source Sans Pro" w:eastAsia="Calibri" w:hAnsi="Source Sans Pro" w:cstheme="minorBidi"/>
          <w:color w:val="555759" w:themeColor="text2"/>
          <w:spacing w:val="4"/>
        </w:rPr>
        <w:t>2019-20 and</w:t>
      </w:r>
      <w:r w:rsidR="00E14A90" w:rsidRPr="3914564D">
        <w:rPr>
          <w:rFonts w:ascii="Source Sans Pro" w:eastAsia="Calibri" w:hAnsi="Source Sans Pro" w:cstheme="minorBidi"/>
          <w:color w:val="555759" w:themeColor="text2"/>
          <w:spacing w:val="4"/>
        </w:rPr>
        <w:t xml:space="preserve"> </w:t>
      </w:r>
      <w:r w:rsidR="00C06376" w:rsidRPr="3914564D">
        <w:rPr>
          <w:rFonts w:ascii="Source Sans Pro" w:eastAsia="Calibri" w:hAnsi="Source Sans Pro" w:cstheme="minorBidi"/>
          <w:color w:val="555759" w:themeColor="text2"/>
          <w:spacing w:val="4"/>
        </w:rPr>
        <w:t>approximately 1</w:t>
      </w:r>
      <w:r w:rsidR="004C2457" w:rsidRPr="3914564D">
        <w:rPr>
          <w:rFonts w:ascii="Source Sans Pro" w:eastAsia="Calibri" w:hAnsi="Source Sans Pro" w:cstheme="minorBidi"/>
          <w:color w:val="555759" w:themeColor="text2"/>
          <w:spacing w:val="4"/>
        </w:rPr>
        <w:t>8</w:t>
      </w:r>
      <w:r w:rsidR="00C06376" w:rsidRPr="3914564D">
        <w:rPr>
          <w:rFonts w:ascii="Source Sans Pro" w:eastAsia="Calibri" w:hAnsi="Source Sans Pro" w:cstheme="minorBidi"/>
          <w:color w:val="555759" w:themeColor="text2"/>
          <w:spacing w:val="4"/>
        </w:rPr>
        <w:t xml:space="preserve">% </w:t>
      </w:r>
      <w:r w:rsidR="000803D7" w:rsidRPr="3914564D">
        <w:rPr>
          <w:rFonts w:ascii="Source Sans Pro" w:eastAsia="Calibri" w:hAnsi="Source Sans Pro" w:cstheme="minorBidi"/>
          <w:color w:val="555759" w:themeColor="text2"/>
          <w:spacing w:val="4"/>
        </w:rPr>
        <w:t>in</w:t>
      </w:r>
      <w:r w:rsidR="00C06376" w:rsidRPr="3914564D">
        <w:rPr>
          <w:rFonts w:ascii="Source Sans Pro" w:eastAsia="Calibri" w:hAnsi="Source Sans Pro" w:cstheme="minorBidi"/>
          <w:color w:val="555759" w:themeColor="text2"/>
          <w:spacing w:val="4"/>
        </w:rPr>
        <w:t xml:space="preserve"> 2020-21 compared to the prior build.</w:t>
      </w:r>
      <w:r w:rsidR="001D54D0" w:rsidRPr="3914564D">
        <w:rPr>
          <w:rFonts w:ascii="Source Sans Pro" w:eastAsia="Calibri" w:hAnsi="Source Sans Pro" w:cstheme="minorBidi"/>
          <w:color w:val="555759" w:themeColor="text2"/>
          <w:spacing w:val="4"/>
        </w:rPr>
        <w:t xml:space="preserve"> This is due to a combination of 1) the “Success Metrics Alignment” listed above, which ensures students can meet the metric outcome at any institution and be counted where they are enrolled as a Participant (AE 202); 2) </w:t>
      </w:r>
      <w:r w:rsidR="00DB1336" w:rsidRPr="3914564D">
        <w:rPr>
          <w:rFonts w:ascii="Source Sans Pro" w:eastAsia="Calibri" w:hAnsi="Source Sans Pro" w:cstheme="minorBidi"/>
          <w:color w:val="555759" w:themeColor="text2"/>
          <w:spacing w:val="4"/>
        </w:rPr>
        <w:t>information</w:t>
      </w:r>
      <w:r w:rsidR="001D54D0" w:rsidRPr="3914564D">
        <w:rPr>
          <w:rFonts w:ascii="Source Sans Pro" w:eastAsia="Calibri" w:hAnsi="Source Sans Pro" w:cstheme="minorBidi"/>
          <w:color w:val="555759" w:themeColor="text2"/>
          <w:spacing w:val="4"/>
        </w:rPr>
        <w:t xml:space="preserve"> being reported for new data elements</w:t>
      </w:r>
      <w:r w:rsidR="00ED0A4B">
        <w:rPr>
          <w:rFonts w:ascii="Source Sans Pro" w:eastAsia="Calibri" w:hAnsi="Source Sans Pro" w:cstheme="minorBidi"/>
          <w:color w:val="555759" w:themeColor="text2"/>
          <w:spacing w:val="4"/>
        </w:rPr>
        <w:t>;</w:t>
      </w:r>
      <w:r w:rsidR="001D54D0" w:rsidRPr="3914564D">
        <w:rPr>
          <w:rFonts w:ascii="Source Sans Pro" w:eastAsia="Calibri" w:hAnsi="Source Sans Pro" w:cstheme="minorBidi"/>
          <w:color w:val="555759" w:themeColor="text2"/>
          <w:spacing w:val="4"/>
        </w:rPr>
        <w:t xml:space="preserve"> and 3) the addition of new adult school institutions that contained data for the 2020-21 year.</w:t>
      </w:r>
    </w:p>
    <w:p w14:paraId="673E6CC1" w14:textId="77777777" w:rsidR="00E14A90" w:rsidRPr="00E14A90" w:rsidRDefault="00E14A90" w:rsidP="003E0F9E">
      <w:pPr>
        <w:pStyle w:val="NormalWeb"/>
        <w:shd w:val="clear" w:color="auto" w:fill="FFFFFF"/>
        <w:spacing w:before="0" w:beforeAutospacing="0" w:after="0" w:afterAutospacing="0" w:line="276" w:lineRule="auto"/>
        <w:rPr>
          <w:rFonts w:ascii="Source Sans Pro" w:eastAsia="Calibri" w:hAnsi="Source Sans Pro" w:cstheme="minorBidi"/>
          <w:color w:val="555759" w:themeColor="text2"/>
          <w:spacing w:val="4"/>
        </w:rPr>
      </w:pPr>
    </w:p>
    <w:p w14:paraId="7A566E53" w14:textId="2132D3B6" w:rsidR="000E4C3B" w:rsidRPr="00A1376E" w:rsidRDefault="00992DF7" w:rsidP="003E0F9E">
      <w:pPr>
        <w:pStyle w:val="Heading2"/>
        <w:spacing w:before="0" w:line="276" w:lineRule="auto"/>
        <w:rPr>
          <w:highlight w:val="yellow"/>
        </w:rPr>
      </w:pPr>
      <w:bookmarkStart w:id="16" w:name="_Toc133311062"/>
      <w:r>
        <w:t xml:space="preserve">Participants who Completed an Educational </w:t>
      </w:r>
      <w:r w:rsidRPr="0093724B">
        <w:t>Functioning Level</w:t>
      </w:r>
      <w:r>
        <w:t xml:space="preserve"> Gain (EFL and CB21 Course Progression</w:t>
      </w:r>
      <w:r w:rsidR="005368F9">
        <w:t>)</w:t>
      </w:r>
      <w:r>
        <w:t xml:space="preserve"> </w:t>
      </w:r>
      <w:r w:rsidRPr="005368F9">
        <w:t>(</w:t>
      </w:r>
      <w:r w:rsidR="000E4C3B" w:rsidRPr="005368F9">
        <w:t>AE 400</w:t>
      </w:r>
      <w:r w:rsidRPr="005368F9">
        <w:t>)</w:t>
      </w:r>
      <w:bookmarkEnd w:id="16"/>
    </w:p>
    <w:p w14:paraId="1A8D9062" w14:textId="7D96745C" w:rsidR="00992DF7" w:rsidRDefault="00992DF7" w:rsidP="003E0F9E">
      <w:pPr>
        <w:pStyle w:val="ListParagraph"/>
        <w:numPr>
          <w:ilvl w:val="0"/>
          <w:numId w:val="44"/>
        </w:numPr>
        <w:suppressAutoHyphens w:val="0"/>
        <w:spacing w:after="160" w:line="276" w:lineRule="auto"/>
      </w:pPr>
      <w:r>
        <w:t xml:space="preserve">The metric was updated to include educational functioning level advancement through AA02. </w:t>
      </w:r>
    </w:p>
    <w:p w14:paraId="4E33B98C" w14:textId="77777777" w:rsidR="004C2457" w:rsidRPr="00C06376" w:rsidRDefault="004C2457" w:rsidP="003E0F9E">
      <w:pPr>
        <w:pStyle w:val="ListParagraph"/>
        <w:suppressAutoHyphens w:val="0"/>
        <w:spacing w:after="0" w:line="276" w:lineRule="auto"/>
        <w:ind w:left="360"/>
      </w:pPr>
    </w:p>
    <w:p w14:paraId="21854730" w14:textId="21AC4F24" w:rsidR="000E4C3B" w:rsidRPr="00065577" w:rsidRDefault="00992DF7" w:rsidP="003E0F9E">
      <w:pPr>
        <w:pStyle w:val="NormalWeb"/>
        <w:shd w:val="clear" w:color="auto" w:fill="FFFFFF"/>
        <w:spacing w:before="0" w:beforeAutospacing="0" w:after="0" w:afterAutospacing="0" w:line="276" w:lineRule="auto"/>
        <w:rPr>
          <w:rFonts w:ascii="Source Sans Pro" w:eastAsia="Calibri" w:hAnsi="Source Sans Pro" w:cstheme="minorBidi"/>
          <w:color w:val="555759" w:themeColor="text2"/>
          <w:spacing w:val="4"/>
        </w:rPr>
      </w:pPr>
      <w:r w:rsidRPr="00327189">
        <w:rPr>
          <w:rFonts w:ascii="Source Sans Pro" w:eastAsia="Calibri" w:hAnsi="Source Sans Pro" w:cstheme="minorBidi"/>
          <w:b/>
          <w:bCs/>
          <w:i/>
          <w:iCs/>
          <w:color w:val="555759" w:themeColor="text2"/>
          <w:spacing w:val="4"/>
        </w:rPr>
        <w:t>Impact:</w:t>
      </w:r>
      <w:r>
        <w:rPr>
          <w:rFonts w:ascii="Source Sans Pro" w:eastAsia="Calibri" w:hAnsi="Source Sans Pro" w:cstheme="minorBidi"/>
          <w:color w:val="555759" w:themeColor="text2"/>
          <w:spacing w:val="4"/>
        </w:rPr>
        <w:t xml:space="preserve"> </w:t>
      </w:r>
      <w:r w:rsidR="000803D7">
        <w:rPr>
          <w:rFonts w:ascii="Source Sans Pro" w:eastAsia="Calibri" w:hAnsi="Source Sans Pro" w:cstheme="minorBidi"/>
          <w:color w:val="555759" w:themeColor="text2"/>
          <w:spacing w:val="4"/>
        </w:rPr>
        <w:t xml:space="preserve">Statewide values increased </w:t>
      </w:r>
      <w:r w:rsidR="000803D7" w:rsidRPr="00DB1336">
        <w:rPr>
          <w:rFonts w:ascii="Source Sans Pro" w:eastAsia="Calibri" w:hAnsi="Source Sans Pro" w:cstheme="minorBidi"/>
          <w:color w:val="555759" w:themeColor="text2"/>
          <w:spacing w:val="4"/>
        </w:rPr>
        <w:t>by less than 1% in 2020-21</w:t>
      </w:r>
      <w:r w:rsidR="00AE10B8" w:rsidRPr="00DB1336">
        <w:rPr>
          <w:rFonts w:ascii="Source Sans Pro" w:eastAsia="Calibri" w:hAnsi="Source Sans Pro" w:cstheme="minorBidi"/>
          <w:color w:val="555759" w:themeColor="text2"/>
          <w:spacing w:val="4"/>
        </w:rPr>
        <w:t xml:space="preserve"> compared to the prior build.</w:t>
      </w:r>
    </w:p>
    <w:p w14:paraId="4F0D17C4" w14:textId="77777777" w:rsidR="00C06376" w:rsidRDefault="00C06376" w:rsidP="003E0F9E">
      <w:pPr>
        <w:suppressAutoHyphens w:val="0"/>
        <w:spacing w:after="160" w:line="276" w:lineRule="auto"/>
        <w:rPr>
          <w:rFonts w:ascii="Crimson" w:eastAsiaTheme="majorEastAsia" w:hAnsi="Crimson" w:cstheme="majorBidi"/>
          <w:b/>
          <w:color w:val="002F6D"/>
          <w:spacing w:val="10"/>
          <w:kern w:val="32"/>
          <w:sz w:val="40"/>
          <w:szCs w:val="40"/>
        </w:rPr>
      </w:pPr>
      <w:r>
        <w:rPr>
          <w:sz w:val="40"/>
          <w:szCs w:val="40"/>
        </w:rPr>
        <w:br w:type="page"/>
      </w:r>
    </w:p>
    <w:p w14:paraId="0FF87251" w14:textId="6834DCF2" w:rsidR="00191765" w:rsidRPr="00C957D7" w:rsidRDefault="53243A4B" w:rsidP="003E0F9E">
      <w:pPr>
        <w:pStyle w:val="Heading1"/>
        <w:spacing w:before="0" w:line="276" w:lineRule="auto"/>
        <w:rPr>
          <w:sz w:val="40"/>
          <w:szCs w:val="40"/>
        </w:rPr>
      </w:pPr>
      <w:bookmarkStart w:id="17" w:name="_Toc133311063"/>
      <w:r w:rsidRPr="53243A4B">
        <w:rPr>
          <w:sz w:val="40"/>
          <w:szCs w:val="40"/>
        </w:rPr>
        <w:lastRenderedPageBreak/>
        <w:t>Other Metric Changes</w:t>
      </w:r>
      <w:bookmarkEnd w:id="14"/>
      <w:bookmarkEnd w:id="17"/>
    </w:p>
    <w:p w14:paraId="0DF9B315" w14:textId="6811255E" w:rsidR="000A210B" w:rsidRPr="00C957D7" w:rsidRDefault="00E51301" w:rsidP="003E0F9E">
      <w:pPr>
        <w:pStyle w:val="Heading2"/>
        <w:spacing w:before="0" w:line="276" w:lineRule="auto"/>
      </w:pPr>
      <w:bookmarkStart w:id="18" w:name="_Toc100873831"/>
      <w:bookmarkStart w:id="19" w:name="_Toc133311064"/>
      <w:r>
        <w:t>English Language Learner Reportable Individuals</w:t>
      </w:r>
      <w:r w:rsidR="000A210B">
        <w:t xml:space="preserve"> (AE 3</w:t>
      </w:r>
      <w:r>
        <w:t>05</w:t>
      </w:r>
      <w:r w:rsidR="000A210B">
        <w:t>)</w:t>
      </w:r>
      <w:bookmarkEnd w:id="19"/>
    </w:p>
    <w:p w14:paraId="3F57DE28" w14:textId="5ABD781D" w:rsidR="000A210B" w:rsidRPr="000A384C" w:rsidRDefault="000A384C" w:rsidP="003E0F9E">
      <w:pPr>
        <w:pStyle w:val="ListParagraph"/>
        <w:numPr>
          <w:ilvl w:val="0"/>
          <w:numId w:val="14"/>
        </w:numPr>
        <w:spacing w:after="0" w:line="276" w:lineRule="auto"/>
      </w:pPr>
      <w:r w:rsidRPr="000A384C">
        <w:t xml:space="preserve">The code was updated to include a check for students who have ever been flagged as an English Language Learner under Employment Barriers in </w:t>
      </w:r>
      <w:proofErr w:type="spellStart"/>
      <w:r w:rsidRPr="000A384C">
        <w:t>TOPSpro</w:t>
      </w:r>
      <w:proofErr w:type="spellEnd"/>
      <w:r w:rsidRPr="000A384C">
        <w:t xml:space="preserve">. Previously, the </w:t>
      </w:r>
      <w:proofErr w:type="spellStart"/>
      <w:r w:rsidRPr="000A384C">
        <w:t>TOPSpro</w:t>
      </w:r>
      <w:proofErr w:type="spellEnd"/>
      <w:r w:rsidRPr="000A384C">
        <w:t xml:space="preserve"> component of the calculation only checked prior ESL enrollment.</w:t>
      </w:r>
    </w:p>
    <w:p w14:paraId="7A45AFEA" w14:textId="77777777" w:rsidR="000A210B" w:rsidRPr="000A210B" w:rsidRDefault="000A210B" w:rsidP="003E0F9E">
      <w:pPr>
        <w:spacing w:after="0" w:line="276" w:lineRule="auto"/>
        <w:rPr>
          <w:highlight w:val="yellow"/>
        </w:rPr>
      </w:pPr>
    </w:p>
    <w:p w14:paraId="0E9EA7C5" w14:textId="7CCFF9B4" w:rsidR="000A384C" w:rsidRPr="00EB4BF9" w:rsidRDefault="000A384C" w:rsidP="003E0F9E">
      <w:pPr>
        <w:pStyle w:val="NormalWeb"/>
        <w:shd w:val="clear" w:color="auto" w:fill="FFFFFF"/>
        <w:spacing w:before="0" w:beforeAutospacing="0" w:after="0" w:afterAutospacing="0" w:line="276" w:lineRule="auto"/>
        <w:rPr>
          <w:rFonts w:ascii="Source Sans Pro" w:eastAsia="Calibri" w:hAnsi="Source Sans Pro" w:cstheme="minorBidi"/>
          <w:color w:val="555759" w:themeColor="text2"/>
          <w:spacing w:val="4"/>
        </w:rPr>
      </w:pPr>
      <w:r w:rsidRPr="00327189">
        <w:rPr>
          <w:rFonts w:ascii="Source Sans Pro" w:eastAsia="Calibri" w:hAnsi="Source Sans Pro" w:cstheme="minorBidi"/>
          <w:b/>
          <w:bCs/>
          <w:i/>
          <w:iCs/>
          <w:color w:val="555759" w:themeColor="text2"/>
          <w:spacing w:val="4"/>
        </w:rPr>
        <w:t>Impact:</w:t>
      </w:r>
      <w:r>
        <w:rPr>
          <w:rFonts w:ascii="Source Sans Pro" w:eastAsia="Calibri" w:hAnsi="Source Sans Pro" w:cstheme="minorBidi"/>
          <w:color w:val="555759" w:themeColor="text2"/>
          <w:spacing w:val="4"/>
        </w:rPr>
        <w:t xml:space="preserve"> </w:t>
      </w:r>
      <w:r w:rsidR="007D4958">
        <w:rPr>
          <w:rFonts w:ascii="Source Sans Pro" w:eastAsia="Calibri" w:hAnsi="Source Sans Pro" w:cstheme="minorBidi"/>
          <w:color w:val="555759" w:themeColor="text2"/>
          <w:spacing w:val="4"/>
        </w:rPr>
        <w:t>Statewide values increa</w:t>
      </w:r>
      <w:r w:rsidR="007D4958" w:rsidRPr="00DB1336">
        <w:rPr>
          <w:rFonts w:ascii="Source Sans Pro" w:eastAsia="Calibri" w:hAnsi="Source Sans Pro" w:cstheme="minorBidi"/>
          <w:color w:val="555759" w:themeColor="text2"/>
          <w:spacing w:val="4"/>
        </w:rPr>
        <w:t xml:space="preserve">sed </w:t>
      </w:r>
      <w:r w:rsidR="003E0F9E" w:rsidRPr="00DB1336">
        <w:rPr>
          <w:rFonts w:ascii="Source Sans Pro" w:eastAsia="Calibri" w:hAnsi="Source Sans Pro" w:cstheme="minorBidi"/>
          <w:color w:val="555759" w:themeColor="text2"/>
          <w:spacing w:val="4"/>
        </w:rPr>
        <w:t>by</w:t>
      </w:r>
      <w:r w:rsidR="00896495" w:rsidRPr="00DB1336">
        <w:rPr>
          <w:rFonts w:ascii="Source Sans Pro" w:eastAsia="Calibri" w:hAnsi="Source Sans Pro" w:cstheme="minorBidi"/>
          <w:color w:val="555759" w:themeColor="text2"/>
          <w:spacing w:val="4"/>
        </w:rPr>
        <w:t xml:space="preserve"> </w:t>
      </w:r>
      <w:r w:rsidR="00065577" w:rsidRPr="00DB1336">
        <w:rPr>
          <w:rFonts w:ascii="Source Sans Pro" w:eastAsia="Calibri" w:hAnsi="Source Sans Pro" w:cstheme="minorBidi"/>
          <w:color w:val="555759" w:themeColor="text2"/>
          <w:spacing w:val="4"/>
        </w:rPr>
        <w:t xml:space="preserve">less </w:t>
      </w:r>
      <w:r w:rsidR="00896495" w:rsidRPr="00DB1336">
        <w:rPr>
          <w:rFonts w:ascii="Source Sans Pro" w:eastAsia="Calibri" w:hAnsi="Source Sans Pro" w:cstheme="minorBidi"/>
          <w:color w:val="555759" w:themeColor="text2"/>
          <w:spacing w:val="4"/>
        </w:rPr>
        <w:t xml:space="preserve">than 8% </w:t>
      </w:r>
      <w:r w:rsidR="007D4958" w:rsidRPr="00DB1336">
        <w:rPr>
          <w:rFonts w:ascii="Source Sans Pro" w:eastAsia="Calibri" w:hAnsi="Source Sans Pro" w:cstheme="minorBidi"/>
          <w:color w:val="555759" w:themeColor="text2"/>
          <w:spacing w:val="4"/>
        </w:rPr>
        <w:t>across years</w:t>
      </w:r>
      <w:r w:rsidR="00065577" w:rsidRPr="001721FB">
        <w:rPr>
          <w:rFonts w:ascii="Source Sans Pro" w:eastAsia="Calibri" w:hAnsi="Source Sans Pro" w:cstheme="minorBidi"/>
          <w:color w:val="555759" w:themeColor="text2"/>
          <w:spacing w:val="4"/>
        </w:rPr>
        <w:t xml:space="preserve"> compared</w:t>
      </w:r>
      <w:r w:rsidR="00065577">
        <w:rPr>
          <w:rFonts w:ascii="Source Sans Pro" w:eastAsia="Calibri" w:hAnsi="Source Sans Pro" w:cstheme="minorBidi"/>
          <w:color w:val="555759" w:themeColor="text2"/>
          <w:spacing w:val="4"/>
        </w:rPr>
        <w:t xml:space="preserve"> to the prior build.</w:t>
      </w:r>
      <w:r w:rsidR="007D4958">
        <w:rPr>
          <w:rFonts w:ascii="Source Sans Pro" w:eastAsia="Calibri" w:hAnsi="Source Sans Pro" w:cstheme="minorBidi"/>
          <w:color w:val="555759" w:themeColor="text2"/>
          <w:spacing w:val="4"/>
        </w:rPr>
        <w:t xml:space="preserve"> </w:t>
      </w:r>
    </w:p>
    <w:p w14:paraId="5D47362C" w14:textId="77777777" w:rsidR="000A210B" w:rsidRDefault="000A210B" w:rsidP="003E0F9E">
      <w:pPr>
        <w:pStyle w:val="Heading2"/>
        <w:spacing w:before="0" w:line="276" w:lineRule="auto"/>
      </w:pPr>
    </w:p>
    <w:p w14:paraId="17D1E02F" w14:textId="5D844F17" w:rsidR="00191765" w:rsidRPr="00C957D7" w:rsidRDefault="00E51301" w:rsidP="003E0F9E">
      <w:pPr>
        <w:pStyle w:val="Heading2"/>
        <w:spacing w:before="0" w:line="276" w:lineRule="auto"/>
      </w:pPr>
      <w:bookmarkStart w:id="20" w:name="_Toc133311065"/>
      <w:r>
        <w:t>Low Income Reportable Individuals</w:t>
      </w:r>
      <w:r w:rsidR="000A210B">
        <w:t xml:space="preserve"> </w:t>
      </w:r>
      <w:r w:rsidR="53243A4B">
        <w:t xml:space="preserve">(AE </w:t>
      </w:r>
      <w:r w:rsidR="000A210B">
        <w:t>3</w:t>
      </w:r>
      <w:r>
        <w:t>10</w:t>
      </w:r>
      <w:r w:rsidR="53243A4B">
        <w:t>)</w:t>
      </w:r>
      <w:bookmarkEnd w:id="18"/>
      <w:bookmarkEnd w:id="20"/>
    </w:p>
    <w:p w14:paraId="6024B251" w14:textId="6A2990C5" w:rsidR="000A384C" w:rsidRPr="000A384C" w:rsidRDefault="000A384C" w:rsidP="003E0F9E">
      <w:pPr>
        <w:pStyle w:val="ListParagraph"/>
        <w:numPr>
          <w:ilvl w:val="0"/>
          <w:numId w:val="42"/>
        </w:numPr>
        <w:spacing w:after="0" w:line="276" w:lineRule="auto"/>
      </w:pPr>
      <w:r w:rsidRPr="000A384C">
        <w:t xml:space="preserve">The code was updated to include a check for students who have ever been flagged as </w:t>
      </w:r>
      <w:r>
        <w:t>SG14 = 2, 3, 4, 5, 6, or 7</w:t>
      </w:r>
      <w:r w:rsidR="00D10081">
        <w:t xml:space="preserve"> in COMIS</w:t>
      </w:r>
      <w:r>
        <w:t xml:space="preserve">. </w:t>
      </w:r>
      <w:r w:rsidRPr="000A384C">
        <w:t xml:space="preserve">Previously, the </w:t>
      </w:r>
      <w:r>
        <w:t>COMIS</w:t>
      </w:r>
      <w:r w:rsidRPr="000A384C">
        <w:t xml:space="preserve"> component of the calculation only checked </w:t>
      </w:r>
      <w:r>
        <w:t>for SG14 = 1.</w:t>
      </w:r>
    </w:p>
    <w:p w14:paraId="55200C26" w14:textId="77777777" w:rsidR="00D839E8" w:rsidRPr="000A210B" w:rsidRDefault="00D839E8" w:rsidP="003E0F9E">
      <w:pPr>
        <w:spacing w:after="0" w:line="276" w:lineRule="auto"/>
        <w:rPr>
          <w:highlight w:val="yellow"/>
        </w:rPr>
      </w:pPr>
    </w:p>
    <w:p w14:paraId="7796F1AD" w14:textId="4BB956B0" w:rsidR="000A384C" w:rsidRPr="00EB4BF9" w:rsidRDefault="000A384C" w:rsidP="003E0F9E">
      <w:pPr>
        <w:pStyle w:val="NormalWeb"/>
        <w:shd w:val="clear" w:color="auto" w:fill="FFFFFF"/>
        <w:spacing w:before="0" w:beforeAutospacing="0" w:after="0" w:afterAutospacing="0" w:line="276" w:lineRule="auto"/>
        <w:rPr>
          <w:rFonts w:ascii="Source Sans Pro" w:eastAsia="Calibri" w:hAnsi="Source Sans Pro" w:cstheme="minorBidi"/>
          <w:color w:val="555759" w:themeColor="text2"/>
          <w:spacing w:val="4"/>
        </w:rPr>
      </w:pPr>
      <w:r w:rsidRPr="00327189">
        <w:rPr>
          <w:rFonts w:ascii="Source Sans Pro" w:eastAsia="Calibri" w:hAnsi="Source Sans Pro" w:cstheme="minorBidi"/>
          <w:b/>
          <w:bCs/>
          <w:i/>
          <w:iCs/>
          <w:color w:val="555759" w:themeColor="text2"/>
          <w:spacing w:val="4"/>
        </w:rPr>
        <w:t>Impact:</w:t>
      </w:r>
      <w:r>
        <w:rPr>
          <w:rFonts w:ascii="Source Sans Pro" w:eastAsia="Calibri" w:hAnsi="Source Sans Pro" w:cstheme="minorBidi"/>
          <w:color w:val="555759" w:themeColor="text2"/>
          <w:spacing w:val="4"/>
        </w:rPr>
        <w:t xml:space="preserve"> </w:t>
      </w:r>
      <w:r w:rsidR="003E0F9E">
        <w:rPr>
          <w:rFonts w:ascii="Source Sans Pro" w:eastAsia="Calibri" w:hAnsi="Source Sans Pro" w:cstheme="minorBidi"/>
          <w:color w:val="555759" w:themeColor="text2"/>
          <w:spacing w:val="4"/>
        </w:rPr>
        <w:t xml:space="preserve">Statewide values </w:t>
      </w:r>
      <w:r w:rsidR="003E0F9E" w:rsidRPr="00DB1336">
        <w:rPr>
          <w:rFonts w:ascii="Source Sans Pro" w:eastAsia="Calibri" w:hAnsi="Source Sans Pro" w:cstheme="minorBidi"/>
          <w:color w:val="555759" w:themeColor="text2"/>
          <w:spacing w:val="4"/>
        </w:rPr>
        <w:t>increased by</w:t>
      </w:r>
      <w:r w:rsidR="001721FB" w:rsidRPr="00DB1336">
        <w:rPr>
          <w:rFonts w:ascii="Source Sans Pro" w:eastAsia="Calibri" w:hAnsi="Source Sans Pro" w:cstheme="minorBidi"/>
          <w:color w:val="555759" w:themeColor="text2"/>
          <w:spacing w:val="4"/>
        </w:rPr>
        <w:t xml:space="preserve"> less than</w:t>
      </w:r>
      <w:r w:rsidR="00896495" w:rsidRPr="00DB1336">
        <w:rPr>
          <w:rFonts w:ascii="Source Sans Pro" w:eastAsia="Calibri" w:hAnsi="Source Sans Pro" w:cstheme="minorBidi"/>
          <w:color w:val="555759" w:themeColor="text2"/>
          <w:spacing w:val="4"/>
        </w:rPr>
        <w:t xml:space="preserve"> </w:t>
      </w:r>
      <w:r w:rsidR="003E0F9E" w:rsidRPr="00DB1336">
        <w:rPr>
          <w:rFonts w:ascii="Source Sans Pro" w:eastAsia="Calibri" w:hAnsi="Source Sans Pro" w:cstheme="minorBidi"/>
          <w:color w:val="555759" w:themeColor="text2"/>
          <w:spacing w:val="4"/>
        </w:rPr>
        <w:t xml:space="preserve">3% </w:t>
      </w:r>
      <w:r w:rsidR="001721FB" w:rsidRPr="00DB1336">
        <w:rPr>
          <w:rFonts w:ascii="Source Sans Pro" w:eastAsia="Calibri" w:hAnsi="Source Sans Pro" w:cstheme="minorBidi"/>
          <w:color w:val="555759" w:themeColor="text2"/>
          <w:spacing w:val="4"/>
        </w:rPr>
        <w:t>a</w:t>
      </w:r>
      <w:r w:rsidR="003E0F9E" w:rsidRPr="00DB1336">
        <w:rPr>
          <w:rFonts w:ascii="Source Sans Pro" w:eastAsia="Calibri" w:hAnsi="Source Sans Pro" w:cstheme="minorBidi"/>
          <w:color w:val="555759" w:themeColor="text2"/>
          <w:spacing w:val="4"/>
        </w:rPr>
        <w:t>cross years compared</w:t>
      </w:r>
      <w:r w:rsidR="003E0F9E">
        <w:rPr>
          <w:rFonts w:ascii="Source Sans Pro" w:eastAsia="Calibri" w:hAnsi="Source Sans Pro" w:cstheme="minorBidi"/>
          <w:color w:val="555759" w:themeColor="text2"/>
          <w:spacing w:val="4"/>
        </w:rPr>
        <w:t xml:space="preserve"> to the prior build.</w:t>
      </w:r>
    </w:p>
    <w:p w14:paraId="0C9E4565" w14:textId="77777777" w:rsidR="00D839E8" w:rsidRPr="00C957D7" w:rsidRDefault="00D839E8" w:rsidP="003E0F9E">
      <w:pPr>
        <w:pStyle w:val="Heading2"/>
        <w:spacing w:before="0" w:line="276" w:lineRule="auto"/>
      </w:pPr>
    </w:p>
    <w:p w14:paraId="45B38493" w14:textId="6BBCDE18" w:rsidR="00191266" w:rsidRPr="00C957D7" w:rsidRDefault="00E51301" w:rsidP="003E0F9E">
      <w:pPr>
        <w:pStyle w:val="Heading2"/>
        <w:spacing w:before="0" w:line="276" w:lineRule="auto"/>
      </w:pPr>
      <w:bookmarkStart w:id="21" w:name="_Toc100873832"/>
      <w:bookmarkStart w:id="22" w:name="_Toc133311066"/>
      <w:r>
        <w:t>Participants in ESL, ABE, and ASE who Transitioned to a Non-developmental Credit College Course</w:t>
      </w:r>
      <w:r w:rsidR="53243A4B">
        <w:t xml:space="preserve"> (AE</w:t>
      </w:r>
      <w:r w:rsidR="000A210B">
        <w:t xml:space="preserve"> 637</w:t>
      </w:r>
      <w:r w:rsidR="53243A4B">
        <w:t>)</w:t>
      </w:r>
      <w:bookmarkEnd w:id="21"/>
      <w:bookmarkEnd w:id="22"/>
    </w:p>
    <w:p w14:paraId="1043111E" w14:textId="6316743C" w:rsidR="00D10081" w:rsidRPr="000A384C" w:rsidRDefault="00D10081" w:rsidP="003E0F9E">
      <w:pPr>
        <w:pStyle w:val="ListParagraph"/>
        <w:numPr>
          <w:ilvl w:val="0"/>
          <w:numId w:val="43"/>
        </w:numPr>
        <w:spacing w:after="0" w:line="276" w:lineRule="auto"/>
      </w:pPr>
      <w:r w:rsidRPr="000A384C">
        <w:t xml:space="preserve">The code was updated to </w:t>
      </w:r>
      <w:r>
        <w:t>remove</w:t>
      </w:r>
      <w:r w:rsidRPr="000A384C">
        <w:t xml:space="preserve"> </w:t>
      </w:r>
      <w:r>
        <w:t xml:space="preserve">the check for EDUC_CREDIT_NTRAN in the </w:t>
      </w:r>
      <w:proofErr w:type="spellStart"/>
      <w:r>
        <w:t>TOPSpro</w:t>
      </w:r>
      <w:proofErr w:type="spellEnd"/>
      <w:r>
        <w:t xml:space="preserve"> calculation. </w:t>
      </w:r>
      <w:r w:rsidRPr="000A384C">
        <w:t xml:space="preserve">Previously, the </w:t>
      </w:r>
      <w:r>
        <w:t>calculation included students who were flagged as EDUC_CREDIT_NTRAN, which is defined in the CASAS CAEP Dictionary as “Transitioned from one non-credit community college course to another non-credit course in a different program.”</w:t>
      </w:r>
    </w:p>
    <w:p w14:paraId="6D9D38FE" w14:textId="6D488C94" w:rsidR="00191266" w:rsidRPr="000A210B" w:rsidRDefault="00191266" w:rsidP="003E0F9E">
      <w:pPr>
        <w:spacing w:after="0" w:line="276" w:lineRule="auto"/>
        <w:rPr>
          <w:highlight w:val="yellow"/>
        </w:rPr>
      </w:pPr>
    </w:p>
    <w:p w14:paraId="74C27421" w14:textId="603A0914" w:rsidR="000A384C" w:rsidRPr="00EB4BF9" w:rsidRDefault="000A384C" w:rsidP="003E0F9E">
      <w:pPr>
        <w:pStyle w:val="NormalWeb"/>
        <w:shd w:val="clear" w:color="auto" w:fill="FFFFFF"/>
        <w:spacing w:before="0" w:beforeAutospacing="0" w:after="0" w:afterAutospacing="0" w:line="276" w:lineRule="auto"/>
        <w:rPr>
          <w:rFonts w:ascii="Source Sans Pro" w:eastAsia="Calibri" w:hAnsi="Source Sans Pro" w:cstheme="minorBidi"/>
          <w:color w:val="555759" w:themeColor="text2"/>
          <w:spacing w:val="4"/>
        </w:rPr>
      </w:pPr>
      <w:r w:rsidRPr="00327189">
        <w:rPr>
          <w:rFonts w:ascii="Source Sans Pro" w:eastAsia="Calibri" w:hAnsi="Source Sans Pro" w:cstheme="minorBidi"/>
          <w:b/>
          <w:bCs/>
          <w:i/>
          <w:iCs/>
          <w:color w:val="555759" w:themeColor="text2"/>
          <w:spacing w:val="4"/>
        </w:rPr>
        <w:t>Impact:</w:t>
      </w:r>
      <w:r>
        <w:rPr>
          <w:rFonts w:ascii="Source Sans Pro" w:eastAsia="Calibri" w:hAnsi="Source Sans Pro" w:cstheme="minorBidi"/>
          <w:color w:val="555759" w:themeColor="text2"/>
          <w:spacing w:val="4"/>
        </w:rPr>
        <w:t xml:space="preserve"> </w:t>
      </w:r>
      <w:r w:rsidR="003520F5" w:rsidRPr="005E11D4">
        <w:rPr>
          <w:rFonts w:ascii="Source Sans Pro" w:eastAsia="Calibri" w:hAnsi="Source Sans Pro" w:cstheme="minorBidi"/>
          <w:color w:val="555759" w:themeColor="text2"/>
          <w:spacing w:val="4"/>
        </w:rPr>
        <w:t xml:space="preserve">Statewide values decreased by </w:t>
      </w:r>
      <w:r w:rsidR="00896495" w:rsidRPr="005E11D4">
        <w:rPr>
          <w:rFonts w:ascii="Source Sans Pro" w:eastAsia="Calibri" w:hAnsi="Source Sans Pro" w:cstheme="minorBidi"/>
          <w:color w:val="555759" w:themeColor="text2"/>
          <w:spacing w:val="4"/>
        </w:rPr>
        <w:t xml:space="preserve">approximately </w:t>
      </w:r>
      <w:r w:rsidR="003E0F9E" w:rsidRPr="005E11D4">
        <w:rPr>
          <w:rFonts w:ascii="Source Sans Pro" w:eastAsia="Calibri" w:hAnsi="Source Sans Pro" w:cstheme="minorBidi"/>
          <w:color w:val="555759" w:themeColor="text2"/>
          <w:spacing w:val="4"/>
        </w:rPr>
        <w:t>2</w:t>
      </w:r>
      <w:r w:rsidR="003520F5" w:rsidRPr="005E11D4">
        <w:rPr>
          <w:rFonts w:ascii="Source Sans Pro" w:eastAsia="Calibri" w:hAnsi="Source Sans Pro" w:cstheme="minorBidi"/>
          <w:color w:val="555759" w:themeColor="text2"/>
          <w:spacing w:val="4"/>
        </w:rPr>
        <w:t>%</w:t>
      </w:r>
      <w:r w:rsidR="003E0F9E" w:rsidRPr="005E11D4">
        <w:rPr>
          <w:rFonts w:ascii="Source Sans Pro" w:eastAsia="Calibri" w:hAnsi="Source Sans Pro" w:cstheme="minorBidi"/>
          <w:color w:val="555759" w:themeColor="text2"/>
          <w:spacing w:val="4"/>
        </w:rPr>
        <w:t xml:space="preserve"> or less</w:t>
      </w:r>
      <w:r w:rsidR="003520F5" w:rsidRPr="005E11D4">
        <w:rPr>
          <w:rFonts w:ascii="Source Sans Pro" w:eastAsia="Calibri" w:hAnsi="Source Sans Pro" w:cstheme="minorBidi"/>
          <w:color w:val="555759" w:themeColor="text2"/>
          <w:spacing w:val="4"/>
        </w:rPr>
        <w:t xml:space="preserve"> across years</w:t>
      </w:r>
      <w:r w:rsidR="003E0F9E" w:rsidRPr="005E11D4">
        <w:rPr>
          <w:rFonts w:ascii="Source Sans Pro" w:eastAsia="Calibri" w:hAnsi="Source Sans Pro" w:cstheme="minorBidi"/>
          <w:color w:val="555759" w:themeColor="text2"/>
          <w:spacing w:val="4"/>
        </w:rPr>
        <w:t xml:space="preserve"> </w:t>
      </w:r>
      <w:r w:rsidR="001862E1" w:rsidRPr="005E11D4">
        <w:rPr>
          <w:rFonts w:ascii="Source Sans Pro" w:eastAsia="Calibri" w:hAnsi="Source Sans Pro" w:cstheme="minorBidi"/>
          <w:color w:val="555759" w:themeColor="text2"/>
          <w:spacing w:val="4"/>
        </w:rPr>
        <w:t>compared to the prior build.</w:t>
      </w:r>
      <w:r w:rsidR="001862E1">
        <w:rPr>
          <w:rFonts w:ascii="Source Sans Pro" w:eastAsia="Calibri" w:hAnsi="Source Sans Pro" w:cstheme="minorBidi"/>
          <w:color w:val="555759" w:themeColor="text2"/>
          <w:spacing w:val="4"/>
        </w:rPr>
        <w:t xml:space="preserve"> </w:t>
      </w:r>
    </w:p>
    <w:p w14:paraId="0AA1421F" w14:textId="77777777" w:rsidR="00722E65" w:rsidRPr="00C957D7" w:rsidRDefault="00722E65" w:rsidP="003E0F9E">
      <w:pPr>
        <w:pStyle w:val="Heading2"/>
        <w:spacing w:before="0" w:line="276" w:lineRule="auto"/>
      </w:pPr>
    </w:p>
    <w:bookmarkEnd w:id="15"/>
    <w:p w14:paraId="75418E9B" w14:textId="77777777" w:rsidR="000E4C3B" w:rsidRPr="003520F5" w:rsidRDefault="000E4C3B" w:rsidP="003E0F9E">
      <w:pPr>
        <w:pStyle w:val="NormalWeb"/>
        <w:shd w:val="clear" w:color="auto" w:fill="FFFFFF"/>
        <w:spacing w:before="0" w:beforeAutospacing="0" w:after="0" w:afterAutospacing="0" w:line="276" w:lineRule="auto"/>
        <w:rPr>
          <w:rFonts w:ascii="Source Sans Pro" w:eastAsia="Calibri" w:hAnsi="Source Sans Pro" w:cstheme="minorBidi"/>
          <w:color w:val="555759" w:themeColor="text2"/>
          <w:spacing w:val="4"/>
        </w:rPr>
      </w:pPr>
    </w:p>
    <w:p w14:paraId="6F98D774" w14:textId="77777777" w:rsidR="001862E1" w:rsidRDefault="001862E1" w:rsidP="003E0F9E">
      <w:pPr>
        <w:suppressAutoHyphens w:val="0"/>
        <w:spacing w:after="160" w:line="276" w:lineRule="auto"/>
        <w:rPr>
          <w:rFonts w:ascii="Crimson" w:eastAsiaTheme="majorEastAsia" w:hAnsi="Crimson" w:cstheme="majorBidi"/>
          <w:b/>
          <w:color w:val="002F6D"/>
          <w:spacing w:val="10"/>
          <w:kern w:val="32"/>
          <w:sz w:val="40"/>
          <w:szCs w:val="40"/>
        </w:rPr>
      </w:pPr>
      <w:r>
        <w:rPr>
          <w:sz w:val="40"/>
          <w:szCs w:val="40"/>
        </w:rPr>
        <w:br w:type="page"/>
      </w:r>
    </w:p>
    <w:p w14:paraId="749B9537" w14:textId="10177965" w:rsidR="008235DA" w:rsidRDefault="005A0FA6" w:rsidP="003E0F9E">
      <w:pPr>
        <w:pStyle w:val="Heading1"/>
        <w:spacing w:before="0" w:line="276" w:lineRule="auto"/>
        <w:rPr>
          <w:sz w:val="40"/>
          <w:szCs w:val="40"/>
        </w:rPr>
      </w:pPr>
      <w:bookmarkStart w:id="23" w:name="_Toc133311067"/>
      <w:r>
        <w:rPr>
          <w:sz w:val="40"/>
          <w:szCs w:val="40"/>
        </w:rPr>
        <w:lastRenderedPageBreak/>
        <w:t>Additional Information</w:t>
      </w:r>
      <w:bookmarkEnd w:id="23"/>
    </w:p>
    <w:p w14:paraId="742E88DE" w14:textId="0FB85AEA" w:rsidR="00746AD9" w:rsidRPr="008235DA" w:rsidRDefault="00746AD9" w:rsidP="003E0F9E">
      <w:pPr>
        <w:pStyle w:val="Heading2"/>
        <w:spacing w:line="276" w:lineRule="auto"/>
        <w:rPr>
          <w:rFonts w:ascii="Crimson" w:hAnsi="Crimson"/>
          <w:color w:val="002F6D"/>
          <w:spacing w:val="10"/>
          <w:sz w:val="40"/>
          <w:szCs w:val="40"/>
        </w:rPr>
      </w:pPr>
      <w:bookmarkStart w:id="24" w:name="_Toc133311068"/>
      <w:r>
        <w:t>Coding Exception</w:t>
      </w:r>
      <w:bookmarkEnd w:id="24"/>
    </w:p>
    <w:p w14:paraId="752067C1" w14:textId="438484EB" w:rsidR="008759FE" w:rsidRDefault="6B4BC3C2" w:rsidP="003E0F9E">
      <w:pPr>
        <w:spacing w:line="276" w:lineRule="auto"/>
      </w:pPr>
      <w:r>
        <w:t xml:space="preserve">Due to the continued challenges noncredit community college institutions have faced in reporting student attendance hours for noncredit distance education courses, the hour threshold requirement for specific metrics is not enforced for noncredit community college students during Spring 2020 and all terms in 2020-21 and 2021-22. During that timeframe, an enrollment record (SX) in an adult education program is used as a proxy for hour thresholds in the following metrics: </w:t>
      </w:r>
    </w:p>
    <w:p w14:paraId="7A0B6B1E" w14:textId="77777777" w:rsidR="008759FE" w:rsidRDefault="008759FE" w:rsidP="003E0F9E">
      <w:pPr>
        <w:pStyle w:val="ListParagraph"/>
        <w:numPr>
          <w:ilvl w:val="0"/>
          <w:numId w:val="8"/>
        </w:numPr>
        <w:spacing w:line="276" w:lineRule="auto"/>
      </w:pPr>
      <w:r>
        <w:t>Reportable Individuals (AE 200)</w:t>
      </w:r>
    </w:p>
    <w:p w14:paraId="2319679E" w14:textId="77777777" w:rsidR="008759FE" w:rsidRDefault="008759FE" w:rsidP="003E0F9E">
      <w:pPr>
        <w:pStyle w:val="ListParagraph"/>
        <w:numPr>
          <w:ilvl w:val="0"/>
          <w:numId w:val="8"/>
        </w:numPr>
        <w:spacing w:line="276" w:lineRule="auto"/>
      </w:pPr>
      <w:r>
        <w:t>Students with 12+ Instructional Contact Hours (Participants) (AE 202)</w:t>
      </w:r>
    </w:p>
    <w:p w14:paraId="20A8ECD8" w14:textId="77777777" w:rsidR="008759FE" w:rsidRDefault="008759FE" w:rsidP="003E0F9E">
      <w:pPr>
        <w:pStyle w:val="ListParagraph"/>
        <w:numPr>
          <w:ilvl w:val="0"/>
          <w:numId w:val="8"/>
        </w:numPr>
        <w:spacing w:line="276" w:lineRule="auto"/>
      </w:pPr>
      <w:r>
        <w:t>Students with 1 to 11 Instructional Contact Hours (AE 210)</w:t>
      </w:r>
    </w:p>
    <w:p w14:paraId="0B92E926" w14:textId="77777777" w:rsidR="008759FE" w:rsidRDefault="008759FE" w:rsidP="003E0F9E">
      <w:pPr>
        <w:pStyle w:val="ListParagraph"/>
        <w:numPr>
          <w:ilvl w:val="0"/>
          <w:numId w:val="8"/>
        </w:numPr>
        <w:spacing w:line="276" w:lineRule="auto"/>
      </w:pPr>
      <w:r>
        <w:t xml:space="preserve">Students with an Enrollment in an Adult Education Program </w:t>
      </w:r>
      <w:proofErr w:type="gramStart"/>
      <w:r>
        <w:t>who</w:t>
      </w:r>
      <w:proofErr w:type="gramEnd"/>
      <w:r>
        <w:t xml:space="preserve"> Received Services (AE 201)</w:t>
      </w:r>
    </w:p>
    <w:p w14:paraId="1E06FFA5" w14:textId="77777777" w:rsidR="008759FE" w:rsidRDefault="008759FE" w:rsidP="003E0F9E">
      <w:pPr>
        <w:pStyle w:val="ListParagraph"/>
        <w:numPr>
          <w:ilvl w:val="0"/>
          <w:numId w:val="8"/>
        </w:numPr>
        <w:spacing w:line="276" w:lineRule="auto"/>
      </w:pPr>
      <w:r>
        <w:t xml:space="preserve">Students with Noncredit Enrollment Only in Non-Adult Education Program Courses </w:t>
      </w:r>
      <w:proofErr w:type="gramStart"/>
      <w:r>
        <w:t>who</w:t>
      </w:r>
      <w:proofErr w:type="gramEnd"/>
      <w:r>
        <w:t xml:space="preserve"> Received Noncredit Services (AE 206)</w:t>
      </w:r>
    </w:p>
    <w:p w14:paraId="6933159F" w14:textId="25FAB75A" w:rsidR="008759FE" w:rsidRDefault="008759FE" w:rsidP="003E0F9E">
      <w:pPr>
        <w:spacing w:after="0" w:line="276" w:lineRule="auto"/>
      </w:pPr>
    </w:p>
    <w:p w14:paraId="31C83046" w14:textId="2D327700" w:rsidR="000A210B" w:rsidRPr="000A210B" w:rsidRDefault="000A210B" w:rsidP="003E0F9E">
      <w:pPr>
        <w:spacing w:after="0" w:line="276" w:lineRule="auto"/>
      </w:pPr>
      <w:r w:rsidRPr="00886BC7">
        <w:rPr>
          <w:b/>
          <w:bCs/>
          <w:i/>
          <w:iCs/>
        </w:rPr>
        <w:t>Impact:</w:t>
      </w:r>
      <w:r w:rsidRPr="00886BC7">
        <w:rPr>
          <w:i/>
          <w:iCs/>
        </w:rPr>
        <w:t xml:space="preserve"> </w:t>
      </w:r>
      <w:r w:rsidRPr="00886BC7">
        <w:t>Participants figures for noncredit community college institutions are impacted differently based on their reporting practices. K-12 Adult School institutions are</w:t>
      </w:r>
      <w:r w:rsidR="00B626E1">
        <w:t xml:space="preserve"> not</w:t>
      </w:r>
      <w:r w:rsidRPr="00886BC7">
        <w:t xml:space="preserve"> </w:t>
      </w:r>
      <w:r w:rsidR="00886BC7" w:rsidRPr="00886BC7">
        <w:t xml:space="preserve">impacted by the coding exception. </w:t>
      </w:r>
    </w:p>
    <w:p w14:paraId="3B13BE76" w14:textId="74A5CA3C" w:rsidR="00746AD9" w:rsidRPr="00F9144B" w:rsidRDefault="00746AD9" w:rsidP="00F9144B"/>
    <w:sectPr w:rsidR="00746AD9" w:rsidRPr="00F9144B" w:rsidSect="00D600E7">
      <w:headerReference w:type="even" r:id="rId8"/>
      <w:headerReference w:type="default" r:id="rId9"/>
      <w:footerReference w:type="even" r:id="rId10"/>
      <w:footerReference w:type="default" r:id="rId11"/>
      <w:headerReference w:type="first" r:id="rId12"/>
      <w:footerReference w:type="first" r:id="rId13"/>
      <w:pgSz w:w="12240" w:h="15840"/>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49A5E" w14:textId="77777777" w:rsidR="00A40AF8" w:rsidRDefault="00A40AF8" w:rsidP="005B1E3A">
      <w:r>
        <w:separator/>
      </w:r>
    </w:p>
  </w:endnote>
  <w:endnote w:type="continuationSeparator" w:id="0">
    <w:p w14:paraId="1AB4D5C1" w14:textId="77777777" w:rsidR="00A40AF8" w:rsidRDefault="00A40AF8" w:rsidP="005B1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8D26035-73B3-FA42-B0E1-F6EC329D228E}"/>
  </w:font>
  <w:font w:name="Times New Roman">
    <w:panose1 w:val="02020603050405020304"/>
    <w:charset w:val="00"/>
    <w:family w:val="roman"/>
    <w:pitch w:val="variable"/>
    <w:sig w:usb0="E0002EFF" w:usb1="C000785B" w:usb2="00000009" w:usb3="00000000" w:csb0="000001FF" w:csb1="00000000"/>
    <w:embedRegular r:id="rId2" w:fontKey="{FD0E8005-DCE2-294A-9AE3-CC3EC3E7C517}"/>
    <w:embedBold r:id="rId3" w:fontKey="{EBD91111-5513-894C-89C3-393444E19CF4}"/>
    <w:embedItalic r:id="rId4" w:fontKey="{9AC56CA5-ECA6-6244-B2C5-53A15582F359}"/>
    <w:embedBoldItalic r:id="rId5" w:fontKey="{9A91D770-4B43-3E49-8EA2-22ABEBC20603}"/>
  </w:font>
  <w:font w:name="Courier New">
    <w:panose1 w:val="02070309020205020404"/>
    <w:charset w:val="00"/>
    <w:family w:val="modern"/>
    <w:pitch w:val="fixed"/>
    <w:sig w:usb0="E0002AFF" w:usb1="C0007843" w:usb2="00000009" w:usb3="00000000" w:csb0="000001FF" w:csb1="00000000"/>
    <w:embedRegular r:id="rId6" w:fontKey="{4BE9E9BA-42FD-3D40-8999-F38547F32524}"/>
  </w:font>
  <w:font w:name="Wingdings">
    <w:panose1 w:val="05000000000000000000"/>
    <w:charset w:val="4D"/>
    <w:family w:val="decorative"/>
    <w:pitch w:val="variable"/>
    <w:sig w:usb0="00000003" w:usb1="00000000" w:usb2="00000000" w:usb3="00000000" w:csb0="80000001" w:csb1="00000000"/>
    <w:embedRegular r:id="rId7" w:fontKey="{E9328303-6A89-314D-9378-2A9FA2079FD2}"/>
  </w:font>
  <w:font w:name="Source Sans Pro">
    <w:panose1 w:val="020B0503030403020204"/>
    <w:charset w:val="00"/>
    <w:family w:val="swiss"/>
    <w:pitch w:val="variable"/>
    <w:sig w:usb0="600002F7" w:usb1="02000001" w:usb2="00000000" w:usb3="00000000" w:csb0="0000019F" w:csb1="00000000"/>
    <w:embedRegular r:id="rId8" w:fontKey="{0CA55E35-ECF3-394F-AD02-826648914C48}"/>
    <w:embedBold r:id="rId9" w:fontKey="{3F9D9EBB-8B08-BF40-9282-ADD9D4EAF909}"/>
    <w:embedItalic r:id="rId10" w:fontKey="{008B0E86-D372-584B-A2D0-3B1C45730F81}"/>
    <w:embedBoldItalic r:id="rId11" w:fontKey="{D375BF8D-83B7-B043-A2CA-1A289024C5EB}"/>
  </w:font>
  <w:font w:name="Calibri">
    <w:panose1 w:val="020F0502020204030204"/>
    <w:charset w:val="00"/>
    <w:family w:val="swiss"/>
    <w:pitch w:val="variable"/>
    <w:sig w:usb0="E4002EFF" w:usb1="C000247B" w:usb2="00000009" w:usb3="00000000" w:csb0="000001FF" w:csb1="00000000"/>
    <w:embedRegular r:id="rId12" w:fontKey="{A5CE679C-EF77-0541-B975-2E6C2D9B5D47}"/>
    <w:embedBold r:id="rId13" w:fontKey="{A3E4656F-1949-8F41-BD49-6EEC37AB5567}"/>
    <w:embedItalic r:id="rId14" w:fontKey="{94A093E4-8DED-654A-AF64-746AEB9C8A88}"/>
    <w:embedBoldItalic r:id="rId15" w:fontKey="{41708139-24DE-8646-8BFF-061184DDD54E}"/>
  </w:font>
  <w:font w:name="Crimson">
    <w:altName w:val="Calibri"/>
    <w:panose1 w:val="020B0604020202020204"/>
    <w:charset w:val="00"/>
    <w:family w:val="roman"/>
    <w:notTrueType/>
    <w:pitch w:val="variable"/>
    <w:sig w:usb0="E00002EF" w:usb1="0000006B" w:usb2="00000000" w:usb3="00000000" w:csb0="0000009F" w:csb1="00000000"/>
  </w:font>
  <w:font w:name="Source Sans Pro SemiBold">
    <w:panose1 w:val="020B06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8" w:fontKey="{BD2BC65C-3726-FA43-BABD-EDA79235C64E}"/>
  </w:font>
  <w:font w:name="Arial">
    <w:panose1 w:val="020B0604020202020204"/>
    <w:charset w:val="00"/>
    <w:family w:val="swiss"/>
    <w:pitch w:val="variable"/>
    <w:sig w:usb0="E0002AFF" w:usb1="C0007843" w:usb2="00000009" w:usb3="00000000" w:csb0="000001FF" w:csb1="00000000"/>
    <w:embedRegular r:id="rId19" w:fontKey="{B1855E6F-9089-CE4E-B20F-F788A36D17C0}"/>
    <w:embedBold r:id="rId20" w:fontKey="{9D631057-B092-7747-99F6-F67EE70577F8}"/>
  </w:font>
  <w:font w:name="Cambria">
    <w:panose1 w:val="02040503050406030204"/>
    <w:charset w:val="00"/>
    <w:family w:val="roman"/>
    <w:pitch w:val="variable"/>
    <w:sig w:usb0="E00006FF" w:usb1="420024FF" w:usb2="02000000" w:usb3="00000000" w:csb0="0000019F" w:csb1="00000000"/>
    <w:embedRegular r:id="rId21" w:fontKey="{337D29D5-A4E8-C949-86D5-8CEC7ACED6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85F97" w14:textId="77777777" w:rsidR="00917232" w:rsidRDefault="009172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365977"/>
      <w:docPartObj>
        <w:docPartGallery w:val="Page Numbers (Bottom of Page)"/>
        <w:docPartUnique/>
      </w:docPartObj>
    </w:sdtPr>
    <w:sdtEndPr>
      <w:rPr>
        <w:noProof/>
      </w:rPr>
    </w:sdtEndPr>
    <w:sdtContent>
      <w:p w14:paraId="5CD6A3E2" w14:textId="62448451" w:rsidR="00604882" w:rsidRDefault="0060488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3607D1" w14:textId="77777777" w:rsidR="00604882" w:rsidRDefault="006048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96FDA" w14:textId="46C10EC4" w:rsidR="00604882" w:rsidRDefault="00604882">
    <w:pPr>
      <w:pStyle w:val="Footer"/>
      <w:jc w:val="right"/>
    </w:pPr>
    <w:r>
      <w:fldChar w:fldCharType="begin"/>
    </w:r>
    <w:r>
      <w:instrText xml:space="preserve"> PAGE   \* MERGEFORMAT </w:instrText>
    </w:r>
    <w:r>
      <w:fldChar w:fldCharType="separate"/>
    </w:r>
    <w:r>
      <w:rPr>
        <w:noProof/>
      </w:rPr>
      <w:t>2</w:t>
    </w:r>
    <w:r>
      <w:rPr>
        <w:noProof/>
      </w:rPr>
      <w:fldChar w:fldCharType="end"/>
    </w:r>
  </w:p>
  <w:p w14:paraId="6D2F9E51" w14:textId="77777777" w:rsidR="00604882" w:rsidRDefault="006048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EB910" w14:textId="77777777" w:rsidR="00A40AF8" w:rsidRDefault="00A40AF8" w:rsidP="005B1E3A">
      <w:r>
        <w:separator/>
      </w:r>
    </w:p>
  </w:footnote>
  <w:footnote w:type="continuationSeparator" w:id="0">
    <w:p w14:paraId="5B88CFAE" w14:textId="77777777" w:rsidR="00A40AF8" w:rsidRDefault="00A40AF8" w:rsidP="005B1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BEEB2" w14:textId="77777777" w:rsidR="00917232" w:rsidRDefault="009172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D5B75" w14:textId="77777777" w:rsidR="00917232" w:rsidRDefault="009172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AC80A" w14:textId="75F05C72" w:rsidR="00604882" w:rsidRDefault="00604882">
    <w:pPr>
      <w:pStyle w:val="Header"/>
    </w:pPr>
    <w:r>
      <w:rPr>
        <w:noProof/>
      </w:rPr>
      <w:drawing>
        <wp:inline distT="0" distB="0" distL="0" distR="0" wp14:anchorId="14EAEDF2" wp14:editId="13B71244">
          <wp:extent cx="3304869" cy="406400"/>
          <wp:effectExtent l="0" t="0" r="0" b="0"/>
          <wp:docPr id="2" name="Graphic 2"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logo-hfull-2c.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371158" cy="4145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C1A99"/>
    <w:multiLevelType w:val="hybridMultilevel"/>
    <w:tmpl w:val="22C41062"/>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F04FA"/>
    <w:multiLevelType w:val="hybridMultilevel"/>
    <w:tmpl w:val="228E0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C5EE4"/>
    <w:multiLevelType w:val="hybridMultilevel"/>
    <w:tmpl w:val="ADF29C20"/>
    <w:lvl w:ilvl="0" w:tplc="EBF6BD28">
      <w:start w:val="1"/>
      <w:numFmt w:val="decimal"/>
      <w:lvlText w:val="%1."/>
      <w:lvlJc w:val="left"/>
      <w:pPr>
        <w:ind w:left="360" w:hanging="360"/>
      </w:pPr>
      <w:rPr>
        <w:color w:val="555759" w:themeColor="text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7C17C6F"/>
    <w:multiLevelType w:val="multilevel"/>
    <w:tmpl w:val="F89C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8C44D7"/>
    <w:multiLevelType w:val="hybridMultilevel"/>
    <w:tmpl w:val="2F706BA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CC31AB7"/>
    <w:multiLevelType w:val="hybridMultilevel"/>
    <w:tmpl w:val="0C429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AD1242"/>
    <w:multiLevelType w:val="hybridMultilevel"/>
    <w:tmpl w:val="4A5C16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3221415"/>
    <w:multiLevelType w:val="hybridMultilevel"/>
    <w:tmpl w:val="A03C85BC"/>
    <w:lvl w:ilvl="0" w:tplc="6508542E">
      <w:start w:val="1"/>
      <w:numFmt w:val="decimal"/>
      <w:pStyle w:val="ListNumber"/>
      <w:lvlText w:val="%1."/>
      <w:lvlJc w:val="left"/>
      <w:pPr>
        <w:ind w:left="360" w:hanging="360"/>
      </w:pPr>
      <w:rPr>
        <w:rFonts w:asciiTheme="minorHAnsi" w:hAnsiTheme="minorHAnsi" w:hint="default"/>
        <w:b/>
        <w:i w:val="0"/>
        <w:color w:val="002F6D" w:themeColor="text1"/>
        <w:sz w:val="24"/>
      </w:rPr>
    </w:lvl>
    <w:lvl w:ilvl="1" w:tplc="CCAC6AAC">
      <w:start w:val="1"/>
      <w:numFmt w:val="lowerLetter"/>
      <w:lvlText w:val="%2."/>
      <w:lvlJc w:val="left"/>
      <w:pPr>
        <w:ind w:left="720" w:hanging="360"/>
      </w:pPr>
      <w:rPr>
        <w:rFonts w:asciiTheme="minorHAnsi" w:hAnsiTheme="minorHAnsi" w:hint="default"/>
        <w:b/>
        <w:i w:val="0"/>
        <w:color w:val="002F6D" w:themeColor="text1"/>
        <w:sz w:val="24"/>
      </w:rPr>
    </w:lvl>
    <w:lvl w:ilvl="2" w:tplc="CF0823D2">
      <w:start w:val="1"/>
      <w:numFmt w:val="lowerRoman"/>
      <w:lvlText w:val="%3."/>
      <w:lvlJc w:val="left"/>
      <w:pPr>
        <w:ind w:left="1080" w:hanging="360"/>
      </w:pPr>
      <w:rPr>
        <w:rFonts w:asciiTheme="minorHAnsi" w:hAnsiTheme="minorHAnsi" w:hint="default"/>
        <w:b/>
        <w:i w:val="0"/>
        <w:color w:val="002F6D" w:themeColor="text1"/>
        <w:sz w:val="24"/>
      </w:rPr>
    </w:lvl>
    <w:lvl w:ilvl="3" w:tplc="941A0E4E">
      <w:start w:val="1"/>
      <w:numFmt w:val="decimal"/>
      <w:lvlText w:val="(%4)"/>
      <w:lvlJc w:val="left"/>
      <w:pPr>
        <w:ind w:left="1440" w:hanging="360"/>
      </w:pPr>
      <w:rPr>
        <w:rFonts w:asciiTheme="minorHAnsi" w:hAnsiTheme="minorHAnsi" w:hint="default"/>
        <w:b/>
        <w:i w:val="0"/>
        <w:color w:val="002F6D" w:themeColor="text1"/>
        <w:sz w:val="24"/>
      </w:rPr>
    </w:lvl>
    <w:lvl w:ilvl="4" w:tplc="0C8CC03C">
      <w:start w:val="1"/>
      <w:numFmt w:val="lowerLetter"/>
      <w:lvlText w:val="(%5)"/>
      <w:lvlJc w:val="left"/>
      <w:pPr>
        <w:ind w:left="1800" w:hanging="360"/>
      </w:pPr>
      <w:rPr>
        <w:rFonts w:asciiTheme="minorHAnsi" w:hAnsiTheme="minorHAnsi" w:hint="default"/>
        <w:b/>
        <w:i w:val="0"/>
        <w:color w:val="002F6D" w:themeColor="text1"/>
        <w:sz w:val="24"/>
      </w:rPr>
    </w:lvl>
    <w:lvl w:ilvl="5" w:tplc="6D422070">
      <w:start w:val="1"/>
      <w:numFmt w:val="lowerRoman"/>
      <w:lvlText w:val="(%6)"/>
      <w:lvlJc w:val="left"/>
      <w:pPr>
        <w:ind w:left="2160" w:hanging="360"/>
      </w:pPr>
      <w:rPr>
        <w:rFonts w:asciiTheme="minorHAnsi" w:hAnsiTheme="minorHAnsi" w:hint="default"/>
        <w:b/>
        <w:i w:val="0"/>
        <w:color w:val="002F6D" w:themeColor="text1"/>
        <w:sz w:val="24"/>
      </w:rPr>
    </w:lvl>
    <w:lvl w:ilvl="6" w:tplc="BEBCD4B2">
      <w:start w:val="1"/>
      <w:numFmt w:val="decimal"/>
      <w:lvlText w:val="%7."/>
      <w:lvlJc w:val="left"/>
      <w:pPr>
        <w:ind w:left="2520" w:hanging="360"/>
      </w:pPr>
      <w:rPr>
        <w:rFonts w:asciiTheme="minorHAnsi" w:hAnsiTheme="minorHAnsi" w:hint="default"/>
        <w:b/>
        <w:i w:val="0"/>
        <w:color w:val="002F6D" w:themeColor="text1"/>
        <w:sz w:val="24"/>
      </w:rPr>
    </w:lvl>
    <w:lvl w:ilvl="7" w:tplc="4358E5F8">
      <w:start w:val="1"/>
      <w:numFmt w:val="lowerLetter"/>
      <w:lvlText w:val="%8."/>
      <w:lvlJc w:val="left"/>
      <w:pPr>
        <w:ind w:left="2880" w:hanging="360"/>
      </w:pPr>
      <w:rPr>
        <w:rFonts w:asciiTheme="minorHAnsi" w:hAnsiTheme="minorHAnsi" w:hint="default"/>
        <w:b/>
        <w:i w:val="0"/>
        <w:color w:val="002F6D" w:themeColor="text1"/>
        <w:sz w:val="24"/>
      </w:rPr>
    </w:lvl>
    <w:lvl w:ilvl="8" w:tplc="DFB0202E">
      <w:start w:val="1"/>
      <w:numFmt w:val="lowerRoman"/>
      <w:lvlText w:val="%9."/>
      <w:lvlJc w:val="left"/>
      <w:pPr>
        <w:ind w:left="3240" w:hanging="360"/>
      </w:pPr>
      <w:rPr>
        <w:rFonts w:asciiTheme="minorHAnsi" w:hAnsiTheme="minorHAnsi" w:hint="default"/>
        <w:b/>
        <w:i w:val="0"/>
        <w:color w:val="002F6D" w:themeColor="text1"/>
        <w:sz w:val="24"/>
      </w:rPr>
    </w:lvl>
  </w:abstractNum>
  <w:abstractNum w:abstractNumId="8" w15:restartNumberingAfterBreak="0">
    <w:nsid w:val="23F2345D"/>
    <w:multiLevelType w:val="hybridMultilevel"/>
    <w:tmpl w:val="4D726CE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3FE7A7B"/>
    <w:multiLevelType w:val="hybridMultilevel"/>
    <w:tmpl w:val="1312EC30"/>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8F2067"/>
    <w:multiLevelType w:val="hybridMultilevel"/>
    <w:tmpl w:val="6D7CC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F016EB"/>
    <w:multiLevelType w:val="multilevel"/>
    <w:tmpl w:val="C170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3C19BD"/>
    <w:multiLevelType w:val="hybridMultilevel"/>
    <w:tmpl w:val="A6D4B61E"/>
    <w:lvl w:ilvl="0" w:tplc="A4F4A988">
      <w:start w:val="1"/>
      <w:numFmt w:val="bullet"/>
      <w:pStyle w:val="ListBullet"/>
      <w:lvlText w:val=""/>
      <w:lvlJc w:val="left"/>
      <w:pPr>
        <w:ind w:left="360" w:hanging="360"/>
      </w:pPr>
      <w:rPr>
        <w:rFonts w:ascii="Symbol" w:hAnsi="Symbol" w:hint="default"/>
        <w:b w:val="0"/>
        <w:i w:val="0"/>
        <w:color w:val="002F6D" w:themeColor="text1"/>
      </w:rPr>
    </w:lvl>
    <w:lvl w:ilvl="1" w:tplc="4F70FB64">
      <w:start w:val="1"/>
      <w:numFmt w:val="bullet"/>
      <w:lvlRestart w:val="0"/>
      <w:lvlText w:val=""/>
      <w:lvlJc w:val="left"/>
      <w:pPr>
        <w:ind w:left="720" w:hanging="360"/>
      </w:pPr>
      <w:rPr>
        <w:rFonts w:ascii="Wingdings" w:hAnsi="Wingdings" w:hint="default"/>
        <w:b w:val="0"/>
        <w:i w:val="0"/>
        <w:color w:val="002F6D" w:themeColor="text1"/>
      </w:rPr>
    </w:lvl>
    <w:lvl w:ilvl="2" w:tplc="D5CA2A9C">
      <w:start w:val="1"/>
      <w:numFmt w:val="bullet"/>
      <w:lvlRestart w:val="0"/>
      <w:lvlText w:val=""/>
      <w:lvlJc w:val="left"/>
      <w:pPr>
        <w:ind w:left="1080" w:hanging="360"/>
      </w:pPr>
      <w:rPr>
        <w:rFonts w:ascii="Wingdings" w:hAnsi="Wingdings" w:hint="default"/>
        <w:color w:val="002F6D" w:themeColor="text1"/>
      </w:rPr>
    </w:lvl>
    <w:lvl w:ilvl="3" w:tplc="0936D1A4">
      <w:start w:val="1"/>
      <w:numFmt w:val="bullet"/>
      <w:lvlText w:val=""/>
      <w:lvlJc w:val="left"/>
      <w:pPr>
        <w:ind w:left="1440" w:hanging="360"/>
      </w:pPr>
      <w:rPr>
        <w:rFonts w:ascii="Symbol" w:hAnsi="Symbol" w:hint="default"/>
        <w:color w:val="002F6D" w:themeColor="text1"/>
      </w:rPr>
    </w:lvl>
    <w:lvl w:ilvl="4" w:tplc="3EF486BC">
      <w:start w:val="1"/>
      <w:numFmt w:val="bullet"/>
      <w:lvlText w:val=""/>
      <w:lvlJc w:val="left"/>
      <w:pPr>
        <w:ind w:left="1800" w:hanging="360"/>
      </w:pPr>
      <w:rPr>
        <w:rFonts w:ascii="Wingdings" w:hAnsi="Wingdings" w:hint="default"/>
        <w:color w:val="002F6D" w:themeColor="text1"/>
      </w:rPr>
    </w:lvl>
    <w:lvl w:ilvl="5" w:tplc="71FADEB4">
      <w:start w:val="1"/>
      <w:numFmt w:val="bullet"/>
      <w:lvlText w:val=""/>
      <w:lvlJc w:val="left"/>
      <w:pPr>
        <w:ind w:left="2160" w:hanging="360"/>
      </w:pPr>
      <w:rPr>
        <w:rFonts w:ascii="Wingdings" w:hAnsi="Wingdings" w:hint="default"/>
        <w:color w:val="002F6D" w:themeColor="text1"/>
      </w:rPr>
    </w:lvl>
    <w:lvl w:ilvl="6" w:tplc="3D5A3536">
      <w:start w:val="1"/>
      <w:numFmt w:val="bullet"/>
      <w:lvlText w:val=""/>
      <w:lvlJc w:val="left"/>
      <w:pPr>
        <w:ind w:left="2520" w:hanging="360"/>
      </w:pPr>
      <w:rPr>
        <w:rFonts w:ascii="Symbol" w:hAnsi="Symbol" w:hint="default"/>
        <w:color w:val="002F6D" w:themeColor="text1"/>
      </w:rPr>
    </w:lvl>
    <w:lvl w:ilvl="7" w:tplc="9F98F74E">
      <w:start w:val="1"/>
      <w:numFmt w:val="bullet"/>
      <w:lvlText w:val=""/>
      <w:lvlJc w:val="left"/>
      <w:pPr>
        <w:ind w:left="2880" w:hanging="360"/>
      </w:pPr>
      <w:rPr>
        <w:rFonts w:ascii="Wingdings" w:hAnsi="Wingdings" w:hint="default"/>
        <w:color w:val="002F6D" w:themeColor="text1"/>
      </w:rPr>
    </w:lvl>
    <w:lvl w:ilvl="8" w:tplc="0914C542">
      <w:start w:val="1"/>
      <w:numFmt w:val="bullet"/>
      <w:lvlText w:val=""/>
      <w:lvlJc w:val="left"/>
      <w:pPr>
        <w:ind w:left="3240" w:hanging="360"/>
      </w:pPr>
      <w:rPr>
        <w:rFonts w:ascii="Wingdings" w:hAnsi="Wingdings" w:hint="default"/>
        <w:color w:val="002F6D" w:themeColor="text1"/>
      </w:rPr>
    </w:lvl>
  </w:abstractNum>
  <w:abstractNum w:abstractNumId="13" w15:restartNumberingAfterBreak="0">
    <w:nsid w:val="2EB16C0A"/>
    <w:multiLevelType w:val="hybridMultilevel"/>
    <w:tmpl w:val="532C0F1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08234DB"/>
    <w:multiLevelType w:val="hybridMultilevel"/>
    <w:tmpl w:val="430CB86C"/>
    <w:lvl w:ilvl="0" w:tplc="A7DC0C74">
      <w:start w:val="63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FD15C5"/>
    <w:multiLevelType w:val="hybridMultilevel"/>
    <w:tmpl w:val="2F706BA4"/>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42C49D6"/>
    <w:multiLevelType w:val="hybridMultilevel"/>
    <w:tmpl w:val="94EC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FB37A6"/>
    <w:multiLevelType w:val="hybridMultilevel"/>
    <w:tmpl w:val="532C0F1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7270315"/>
    <w:multiLevelType w:val="hybridMultilevel"/>
    <w:tmpl w:val="1B9A2C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B70C0F"/>
    <w:multiLevelType w:val="hybridMultilevel"/>
    <w:tmpl w:val="24FAF71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3E882BF4"/>
    <w:multiLevelType w:val="hybridMultilevel"/>
    <w:tmpl w:val="420E64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20A4A7A"/>
    <w:multiLevelType w:val="hybridMultilevel"/>
    <w:tmpl w:val="DD9A14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21977FC"/>
    <w:multiLevelType w:val="hybridMultilevel"/>
    <w:tmpl w:val="532C0F1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2684AA6"/>
    <w:multiLevelType w:val="hybridMultilevel"/>
    <w:tmpl w:val="24FAF71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43B83506"/>
    <w:multiLevelType w:val="hybridMultilevel"/>
    <w:tmpl w:val="DE527A82"/>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87B6B0B"/>
    <w:multiLevelType w:val="hybridMultilevel"/>
    <w:tmpl w:val="A61CF5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9382114"/>
    <w:multiLevelType w:val="hybridMultilevel"/>
    <w:tmpl w:val="5576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3D6FDB"/>
    <w:multiLevelType w:val="hybridMultilevel"/>
    <w:tmpl w:val="DA4E8F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2595725"/>
    <w:multiLevelType w:val="hybridMultilevel"/>
    <w:tmpl w:val="420E641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52653CBA"/>
    <w:multiLevelType w:val="hybridMultilevel"/>
    <w:tmpl w:val="F61E84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5875CBB"/>
    <w:multiLevelType w:val="hybridMultilevel"/>
    <w:tmpl w:val="9A505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C0195A"/>
    <w:multiLevelType w:val="hybridMultilevel"/>
    <w:tmpl w:val="70D86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3B1D00"/>
    <w:multiLevelType w:val="hybridMultilevel"/>
    <w:tmpl w:val="809EB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A1090D"/>
    <w:multiLevelType w:val="hybridMultilevel"/>
    <w:tmpl w:val="BBE4A0D8"/>
    <w:lvl w:ilvl="0" w:tplc="E50487EA">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5AC5010E"/>
    <w:multiLevelType w:val="hybridMultilevel"/>
    <w:tmpl w:val="DE527A8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B632AB8"/>
    <w:multiLevelType w:val="hybridMultilevel"/>
    <w:tmpl w:val="A3522F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198439C"/>
    <w:multiLevelType w:val="hybridMultilevel"/>
    <w:tmpl w:val="532C0F1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66010D50"/>
    <w:multiLevelType w:val="hybridMultilevel"/>
    <w:tmpl w:val="2F706BA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68113252"/>
    <w:multiLevelType w:val="hybridMultilevel"/>
    <w:tmpl w:val="532C0F16"/>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9A52F48"/>
    <w:multiLevelType w:val="hybridMultilevel"/>
    <w:tmpl w:val="19AE8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0178E"/>
    <w:multiLevelType w:val="hybridMultilevel"/>
    <w:tmpl w:val="E312C78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7A12D1E"/>
    <w:multiLevelType w:val="hybridMultilevel"/>
    <w:tmpl w:val="C6E24FD0"/>
    <w:lvl w:ilvl="0" w:tplc="3FA2BE98">
      <w:start w:val="1"/>
      <w:numFmt w:val="decimal"/>
      <w:lvlText w:val="%1."/>
      <w:lvlJc w:val="left"/>
      <w:pPr>
        <w:ind w:left="360" w:hanging="360"/>
      </w:pPr>
      <w:rPr>
        <w:rFonts w:asciiTheme="minorHAnsi" w:hAnsiTheme="minorHAnsi" w:hint="default"/>
        <w:i w:val="0"/>
        <w:iCs w:val="0"/>
        <w:color w:val="555759" w:themeColor="text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77E9079E"/>
    <w:multiLevelType w:val="hybridMultilevel"/>
    <w:tmpl w:val="B502B2C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98C32C0"/>
    <w:multiLevelType w:val="hybridMultilevel"/>
    <w:tmpl w:val="B502B2C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C411592"/>
    <w:multiLevelType w:val="hybridMultilevel"/>
    <w:tmpl w:val="4DD447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D782721"/>
    <w:multiLevelType w:val="hybridMultilevel"/>
    <w:tmpl w:val="24FAF71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960650271">
    <w:abstractNumId w:val="7"/>
  </w:num>
  <w:num w:numId="2" w16cid:durableId="1409421441">
    <w:abstractNumId w:val="12"/>
  </w:num>
  <w:num w:numId="3" w16cid:durableId="719285759">
    <w:abstractNumId w:val="35"/>
  </w:num>
  <w:num w:numId="4" w16cid:durableId="598830359">
    <w:abstractNumId w:val="39"/>
  </w:num>
  <w:num w:numId="5" w16cid:durableId="1658612141">
    <w:abstractNumId w:val="20"/>
  </w:num>
  <w:num w:numId="6" w16cid:durableId="2143647572">
    <w:abstractNumId w:val="18"/>
  </w:num>
  <w:num w:numId="7" w16cid:durableId="591357736">
    <w:abstractNumId w:val="15"/>
  </w:num>
  <w:num w:numId="8" w16cid:durableId="214513487">
    <w:abstractNumId w:val="5"/>
  </w:num>
  <w:num w:numId="9" w16cid:durableId="237175913">
    <w:abstractNumId w:val="33"/>
  </w:num>
  <w:num w:numId="10" w16cid:durableId="1141649895">
    <w:abstractNumId w:val="8"/>
  </w:num>
  <w:num w:numId="11" w16cid:durableId="1272007771">
    <w:abstractNumId w:val="42"/>
  </w:num>
  <w:num w:numId="12" w16cid:durableId="1781758577">
    <w:abstractNumId w:val="24"/>
  </w:num>
  <w:num w:numId="13" w16cid:durableId="1806268945">
    <w:abstractNumId w:val="23"/>
  </w:num>
  <w:num w:numId="14" w16cid:durableId="174463780">
    <w:abstractNumId w:val="38"/>
  </w:num>
  <w:num w:numId="15" w16cid:durableId="625934838">
    <w:abstractNumId w:val="28"/>
  </w:num>
  <w:num w:numId="16" w16cid:durableId="222253180">
    <w:abstractNumId w:val="2"/>
  </w:num>
  <w:num w:numId="17" w16cid:durableId="317655761">
    <w:abstractNumId w:val="14"/>
  </w:num>
  <w:num w:numId="18" w16cid:durableId="1572079670">
    <w:abstractNumId w:val="0"/>
  </w:num>
  <w:num w:numId="19" w16cid:durableId="732777926">
    <w:abstractNumId w:val="34"/>
  </w:num>
  <w:num w:numId="20" w16cid:durableId="373846702">
    <w:abstractNumId w:val="31"/>
  </w:num>
  <w:num w:numId="21" w16cid:durableId="821311922">
    <w:abstractNumId w:val="40"/>
  </w:num>
  <w:num w:numId="22" w16cid:durableId="2039622375">
    <w:abstractNumId w:val="37"/>
  </w:num>
  <w:num w:numId="23" w16cid:durableId="1519392582">
    <w:abstractNumId w:val="4"/>
  </w:num>
  <w:num w:numId="24" w16cid:durableId="1244684754">
    <w:abstractNumId w:val="43"/>
  </w:num>
  <w:num w:numId="25" w16cid:durableId="1825311958">
    <w:abstractNumId w:val="19"/>
  </w:num>
  <w:num w:numId="26" w16cid:durableId="142477711">
    <w:abstractNumId w:val="41"/>
  </w:num>
  <w:num w:numId="27" w16cid:durableId="498469890">
    <w:abstractNumId w:val="45"/>
  </w:num>
  <w:num w:numId="28" w16cid:durableId="220294020">
    <w:abstractNumId w:val="32"/>
  </w:num>
  <w:num w:numId="29" w16cid:durableId="192110653">
    <w:abstractNumId w:val="29"/>
  </w:num>
  <w:num w:numId="30" w16cid:durableId="213079015">
    <w:abstractNumId w:val="44"/>
  </w:num>
  <w:num w:numId="31" w16cid:durableId="656690592">
    <w:abstractNumId w:val="27"/>
  </w:num>
  <w:num w:numId="32" w16cid:durableId="1650793091">
    <w:abstractNumId w:val="21"/>
  </w:num>
  <w:num w:numId="33" w16cid:durableId="146015308">
    <w:abstractNumId w:val="1"/>
  </w:num>
  <w:num w:numId="34" w16cid:durableId="814184073">
    <w:abstractNumId w:val="16"/>
  </w:num>
  <w:num w:numId="35" w16cid:durableId="1394042841">
    <w:abstractNumId w:val="22"/>
  </w:num>
  <w:num w:numId="36" w16cid:durableId="1971395235">
    <w:abstractNumId w:val="9"/>
  </w:num>
  <w:num w:numId="37" w16cid:durableId="1021005450">
    <w:abstractNumId w:val="3"/>
  </w:num>
  <w:num w:numId="38" w16cid:durableId="1150706412">
    <w:abstractNumId w:val="11"/>
  </w:num>
  <w:num w:numId="39" w16cid:durableId="2064519433">
    <w:abstractNumId w:val="26"/>
  </w:num>
  <w:num w:numId="40" w16cid:durableId="1432507109">
    <w:abstractNumId w:val="30"/>
  </w:num>
  <w:num w:numId="41" w16cid:durableId="1030254633">
    <w:abstractNumId w:val="10"/>
  </w:num>
  <w:num w:numId="42" w16cid:durableId="625504687">
    <w:abstractNumId w:val="17"/>
  </w:num>
  <w:num w:numId="43" w16cid:durableId="364794617">
    <w:abstractNumId w:val="13"/>
  </w:num>
  <w:num w:numId="44" w16cid:durableId="1694845226">
    <w:abstractNumId w:val="6"/>
  </w:num>
  <w:num w:numId="45" w16cid:durableId="690422531">
    <w:abstractNumId w:val="25"/>
  </w:num>
  <w:num w:numId="46" w16cid:durableId="2100908673">
    <w:abstractNumId w:val="3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412"/>
    <w:rsid w:val="00000EE3"/>
    <w:rsid w:val="000010BD"/>
    <w:rsid w:val="000077E0"/>
    <w:rsid w:val="00013C27"/>
    <w:rsid w:val="000166B8"/>
    <w:rsid w:val="00017703"/>
    <w:rsid w:val="00027415"/>
    <w:rsid w:val="0003414E"/>
    <w:rsid w:val="0003725C"/>
    <w:rsid w:val="00041606"/>
    <w:rsid w:val="00042BF9"/>
    <w:rsid w:val="0004305F"/>
    <w:rsid w:val="0004422A"/>
    <w:rsid w:val="000459FF"/>
    <w:rsid w:val="00045C44"/>
    <w:rsid w:val="00051D9C"/>
    <w:rsid w:val="00053425"/>
    <w:rsid w:val="0005466F"/>
    <w:rsid w:val="00055E12"/>
    <w:rsid w:val="00065577"/>
    <w:rsid w:val="00070CC2"/>
    <w:rsid w:val="000732C2"/>
    <w:rsid w:val="00073629"/>
    <w:rsid w:val="000803D7"/>
    <w:rsid w:val="000824FE"/>
    <w:rsid w:val="000841A2"/>
    <w:rsid w:val="00087C16"/>
    <w:rsid w:val="0009012E"/>
    <w:rsid w:val="0009087F"/>
    <w:rsid w:val="00090D8B"/>
    <w:rsid w:val="0009276B"/>
    <w:rsid w:val="00094433"/>
    <w:rsid w:val="0009560F"/>
    <w:rsid w:val="00097D11"/>
    <w:rsid w:val="000A11E4"/>
    <w:rsid w:val="000A210B"/>
    <w:rsid w:val="000A384C"/>
    <w:rsid w:val="000A5173"/>
    <w:rsid w:val="000B2C74"/>
    <w:rsid w:val="000B581D"/>
    <w:rsid w:val="000B5983"/>
    <w:rsid w:val="000C4798"/>
    <w:rsid w:val="000C6CB7"/>
    <w:rsid w:val="000C768B"/>
    <w:rsid w:val="000C774A"/>
    <w:rsid w:val="000D1063"/>
    <w:rsid w:val="000D2F62"/>
    <w:rsid w:val="000D79A4"/>
    <w:rsid w:val="000E0BB3"/>
    <w:rsid w:val="000E2095"/>
    <w:rsid w:val="000E4C3B"/>
    <w:rsid w:val="000F6664"/>
    <w:rsid w:val="000F6F95"/>
    <w:rsid w:val="00103242"/>
    <w:rsid w:val="00104232"/>
    <w:rsid w:val="0010574E"/>
    <w:rsid w:val="00112614"/>
    <w:rsid w:val="00115A6F"/>
    <w:rsid w:val="001202FE"/>
    <w:rsid w:val="00125E89"/>
    <w:rsid w:val="00130474"/>
    <w:rsid w:val="00140111"/>
    <w:rsid w:val="001479CB"/>
    <w:rsid w:val="00152579"/>
    <w:rsid w:val="00160708"/>
    <w:rsid w:val="00163B4B"/>
    <w:rsid w:val="00165945"/>
    <w:rsid w:val="001721FB"/>
    <w:rsid w:val="001761CE"/>
    <w:rsid w:val="0017793F"/>
    <w:rsid w:val="001862E1"/>
    <w:rsid w:val="00190902"/>
    <w:rsid w:val="00191144"/>
    <w:rsid w:val="00191266"/>
    <w:rsid w:val="00191765"/>
    <w:rsid w:val="001929E7"/>
    <w:rsid w:val="001960A7"/>
    <w:rsid w:val="001A3267"/>
    <w:rsid w:val="001A5338"/>
    <w:rsid w:val="001B0588"/>
    <w:rsid w:val="001B6290"/>
    <w:rsid w:val="001B6354"/>
    <w:rsid w:val="001C299E"/>
    <w:rsid w:val="001C4943"/>
    <w:rsid w:val="001D54D0"/>
    <w:rsid w:val="001D63ED"/>
    <w:rsid w:val="001E0D9E"/>
    <w:rsid w:val="001E7693"/>
    <w:rsid w:val="001F0C2E"/>
    <w:rsid w:val="001F58FF"/>
    <w:rsid w:val="001F67D0"/>
    <w:rsid w:val="001F6D70"/>
    <w:rsid w:val="001F73C4"/>
    <w:rsid w:val="00205F93"/>
    <w:rsid w:val="00206BCF"/>
    <w:rsid w:val="00206BED"/>
    <w:rsid w:val="00206E7E"/>
    <w:rsid w:val="002070DF"/>
    <w:rsid w:val="00212A43"/>
    <w:rsid w:val="00212A66"/>
    <w:rsid w:val="00212E0F"/>
    <w:rsid w:val="00214306"/>
    <w:rsid w:val="00220229"/>
    <w:rsid w:val="002218C1"/>
    <w:rsid w:val="0022719D"/>
    <w:rsid w:val="0023132C"/>
    <w:rsid w:val="002324A0"/>
    <w:rsid w:val="00233519"/>
    <w:rsid w:val="00236114"/>
    <w:rsid w:val="002366AC"/>
    <w:rsid w:val="00243EBD"/>
    <w:rsid w:val="002450E4"/>
    <w:rsid w:val="00247B2B"/>
    <w:rsid w:val="00262233"/>
    <w:rsid w:val="00265564"/>
    <w:rsid w:val="002673B3"/>
    <w:rsid w:val="002733FF"/>
    <w:rsid w:val="00274E52"/>
    <w:rsid w:val="0027646F"/>
    <w:rsid w:val="00276698"/>
    <w:rsid w:val="00280701"/>
    <w:rsid w:val="0028565F"/>
    <w:rsid w:val="00287ECD"/>
    <w:rsid w:val="0029046F"/>
    <w:rsid w:val="00293214"/>
    <w:rsid w:val="002A1E62"/>
    <w:rsid w:val="002A474B"/>
    <w:rsid w:val="002A6AB8"/>
    <w:rsid w:val="002A7C5C"/>
    <w:rsid w:val="002B56C7"/>
    <w:rsid w:val="002B684F"/>
    <w:rsid w:val="002C20EB"/>
    <w:rsid w:val="002C3227"/>
    <w:rsid w:val="002C4B17"/>
    <w:rsid w:val="002D108E"/>
    <w:rsid w:val="002D2E65"/>
    <w:rsid w:val="002E444A"/>
    <w:rsid w:val="002E4635"/>
    <w:rsid w:val="002E7BA8"/>
    <w:rsid w:val="002F3F7E"/>
    <w:rsid w:val="002F5F78"/>
    <w:rsid w:val="0030354E"/>
    <w:rsid w:val="00304F9D"/>
    <w:rsid w:val="0030514C"/>
    <w:rsid w:val="0030537B"/>
    <w:rsid w:val="003060BD"/>
    <w:rsid w:val="003067CA"/>
    <w:rsid w:val="0031217F"/>
    <w:rsid w:val="00317823"/>
    <w:rsid w:val="00322233"/>
    <w:rsid w:val="00322C71"/>
    <w:rsid w:val="00324D35"/>
    <w:rsid w:val="00326800"/>
    <w:rsid w:val="00327189"/>
    <w:rsid w:val="00330396"/>
    <w:rsid w:val="003314E1"/>
    <w:rsid w:val="00332252"/>
    <w:rsid w:val="00332E46"/>
    <w:rsid w:val="003352EA"/>
    <w:rsid w:val="00335A0A"/>
    <w:rsid w:val="00335DE5"/>
    <w:rsid w:val="0033711A"/>
    <w:rsid w:val="0033763E"/>
    <w:rsid w:val="003520F5"/>
    <w:rsid w:val="00356915"/>
    <w:rsid w:val="00357922"/>
    <w:rsid w:val="00363375"/>
    <w:rsid w:val="00365045"/>
    <w:rsid w:val="00366160"/>
    <w:rsid w:val="00366E91"/>
    <w:rsid w:val="003733FA"/>
    <w:rsid w:val="00375C4A"/>
    <w:rsid w:val="00376613"/>
    <w:rsid w:val="00384759"/>
    <w:rsid w:val="003862FD"/>
    <w:rsid w:val="0039003D"/>
    <w:rsid w:val="003A1473"/>
    <w:rsid w:val="003A1A80"/>
    <w:rsid w:val="003A5BCE"/>
    <w:rsid w:val="003A6663"/>
    <w:rsid w:val="003B5A76"/>
    <w:rsid w:val="003C1871"/>
    <w:rsid w:val="003C3670"/>
    <w:rsid w:val="003C54C9"/>
    <w:rsid w:val="003C5827"/>
    <w:rsid w:val="003D09E2"/>
    <w:rsid w:val="003D0DE6"/>
    <w:rsid w:val="003D2412"/>
    <w:rsid w:val="003D28D9"/>
    <w:rsid w:val="003D3239"/>
    <w:rsid w:val="003D494C"/>
    <w:rsid w:val="003D7775"/>
    <w:rsid w:val="003E0F9E"/>
    <w:rsid w:val="003E18EE"/>
    <w:rsid w:val="003E1F9C"/>
    <w:rsid w:val="003E25EB"/>
    <w:rsid w:val="003E3B22"/>
    <w:rsid w:val="003E6AAD"/>
    <w:rsid w:val="003E7E1E"/>
    <w:rsid w:val="003F00EC"/>
    <w:rsid w:val="003F121B"/>
    <w:rsid w:val="003F190C"/>
    <w:rsid w:val="00400A04"/>
    <w:rsid w:val="00412B57"/>
    <w:rsid w:val="00413032"/>
    <w:rsid w:val="004161B9"/>
    <w:rsid w:val="00420184"/>
    <w:rsid w:val="00420BBF"/>
    <w:rsid w:val="00421AED"/>
    <w:rsid w:val="004313C2"/>
    <w:rsid w:val="004330D8"/>
    <w:rsid w:val="00441D71"/>
    <w:rsid w:val="00445983"/>
    <w:rsid w:val="00445D3D"/>
    <w:rsid w:val="004466AB"/>
    <w:rsid w:val="0045568C"/>
    <w:rsid w:val="00457D68"/>
    <w:rsid w:val="0046230E"/>
    <w:rsid w:val="0046772C"/>
    <w:rsid w:val="00476CE5"/>
    <w:rsid w:val="00484712"/>
    <w:rsid w:val="00487FF6"/>
    <w:rsid w:val="00496488"/>
    <w:rsid w:val="00496527"/>
    <w:rsid w:val="004A06A1"/>
    <w:rsid w:val="004A57CE"/>
    <w:rsid w:val="004A7FA7"/>
    <w:rsid w:val="004B13E0"/>
    <w:rsid w:val="004B3FE1"/>
    <w:rsid w:val="004B5C7A"/>
    <w:rsid w:val="004B7688"/>
    <w:rsid w:val="004B7ABB"/>
    <w:rsid w:val="004C0217"/>
    <w:rsid w:val="004C21A7"/>
    <w:rsid w:val="004C2457"/>
    <w:rsid w:val="004C3782"/>
    <w:rsid w:val="004D7747"/>
    <w:rsid w:val="004E431A"/>
    <w:rsid w:val="004E6099"/>
    <w:rsid w:val="004F605B"/>
    <w:rsid w:val="00510AAB"/>
    <w:rsid w:val="0051158F"/>
    <w:rsid w:val="005121AA"/>
    <w:rsid w:val="005121AF"/>
    <w:rsid w:val="005151D2"/>
    <w:rsid w:val="005164C1"/>
    <w:rsid w:val="00520B82"/>
    <w:rsid w:val="00521FB1"/>
    <w:rsid w:val="00522697"/>
    <w:rsid w:val="00522E0D"/>
    <w:rsid w:val="00523931"/>
    <w:rsid w:val="00527694"/>
    <w:rsid w:val="00527DE2"/>
    <w:rsid w:val="00533CF3"/>
    <w:rsid w:val="005352E8"/>
    <w:rsid w:val="00535D79"/>
    <w:rsid w:val="005368F9"/>
    <w:rsid w:val="005444DA"/>
    <w:rsid w:val="005456B0"/>
    <w:rsid w:val="00546A2C"/>
    <w:rsid w:val="005526C7"/>
    <w:rsid w:val="0057034F"/>
    <w:rsid w:val="0057540C"/>
    <w:rsid w:val="00587F04"/>
    <w:rsid w:val="005910D4"/>
    <w:rsid w:val="00592A95"/>
    <w:rsid w:val="0059415B"/>
    <w:rsid w:val="005952F8"/>
    <w:rsid w:val="00597E61"/>
    <w:rsid w:val="005A0EDF"/>
    <w:rsid w:val="005A0FA6"/>
    <w:rsid w:val="005B1E3A"/>
    <w:rsid w:val="005B4D22"/>
    <w:rsid w:val="005B52AF"/>
    <w:rsid w:val="005B6596"/>
    <w:rsid w:val="005B675F"/>
    <w:rsid w:val="005B687C"/>
    <w:rsid w:val="005C21D6"/>
    <w:rsid w:val="005C240D"/>
    <w:rsid w:val="005D3A5F"/>
    <w:rsid w:val="005D3AB6"/>
    <w:rsid w:val="005D76C9"/>
    <w:rsid w:val="005E02B3"/>
    <w:rsid w:val="005E11D4"/>
    <w:rsid w:val="005E661C"/>
    <w:rsid w:val="005F5726"/>
    <w:rsid w:val="005F652A"/>
    <w:rsid w:val="006030D5"/>
    <w:rsid w:val="00604882"/>
    <w:rsid w:val="00607D99"/>
    <w:rsid w:val="006105D3"/>
    <w:rsid w:val="00612A0E"/>
    <w:rsid w:val="00614800"/>
    <w:rsid w:val="00614D04"/>
    <w:rsid w:val="00616366"/>
    <w:rsid w:val="00620644"/>
    <w:rsid w:val="00621005"/>
    <w:rsid w:val="00623BA7"/>
    <w:rsid w:val="006254A7"/>
    <w:rsid w:val="006324CF"/>
    <w:rsid w:val="006354A8"/>
    <w:rsid w:val="006376B2"/>
    <w:rsid w:val="006403AD"/>
    <w:rsid w:val="006410EB"/>
    <w:rsid w:val="00646A62"/>
    <w:rsid w:val="00647207"/>
    <w:rsid w:val="006507A0"/>
    <w:rsid w:val="00655721"/>
    <w:rsid w:val="00656B17"/>
    <w:rsid w:val="00660443"/>
    <w:rsid w:val="0066258D"/>
    <w:rsid w:val="006626EB"/>
    <w:rsid w:val="00662E3A"/>
    <w:rsid w:val="00665748"/>
    <w:rsid w:val="00670EBA"/>
    <w:rsid w:val="00676CF0"/>
    <w:rsid w:val="00676E12"/>
    <w:rsid w:val="00676FCB"/>
    <w:rsid w:val="0068015F"/>
    <w:rsid w:val="00682730"/>
    <w:rsid w:val="00684BF9"/>
    <w:rsid w:val="00687996"/>
    <w:rsid w:val="00692FD4"/>
    <w:rsid w:val="00695C49"/>
    <w:rsid w:val="006A00F1"/>
    <w:rsid w:val="006B065B"/>
    <w:rsid w:val="006B2C55"/>
    <w:rsid w:val="006B2DEA"/>
    <w:rsid w:val="006B773A"/>
    <w:rsid w:val="006B7CB4"/>
    <w:rsid w:val="006C039B"/>
    <w:rsid w:val="006C352D"/>
    <w:rsid w:val="006C7E4D"/>
    <w:rsid w:val="006D1537"/>
    <w:rsid w:val="006D1FDF"/>
    <w:rsid w:val="006D4532"/>
    <w:rsid w:val="006D4C42"/>
    <w:rsid w:val="006E20BE"/>
    <w:rsid w:val="006F1578"/>
    <w:rsid w:val="006F46AE"/>
    <w:rsid w:val="006F4B37"/>
    <w:rsid w:val="006F677C"/>
    <w:rsid w:val="006F749B"/>
    <w:rsid w:val="00700A71"/>
    <w:rsid w:val="00701B9B"/>
    <w:rsid w:val="00721AE6"/>
    <w:rsid w:val="00722E65"/>
    <w:rsid w:val="007236DD"/>
    <w:rsid w:val="0073221E"/>
    <w:rsid w:val="00732EF0"/>
    <w:rsid w:val="00735A55"/>
    <w:rsid w:val="00735BAB"/>
    <w:rsid w:val="007369A1"/>
    <w:rsid w:val="00737AF1"/>
    <w:rsid w:val="0074063A"/>
    <w:rsid w:val="00740C31"/>
    <w:rsid w:val="00741D1F"/>
    <w:rsid w:val="0074375E"/>
    <w:rsid w:val="0074556D"/>
    <w:rsid w:val="00746AD9"/>
    <w:rsid w:val="00746FF8"/>
    <w:rsid w:val="00750A62"/>
    <w:rsid w:val="0075378D"/>
    <w:rsid w:val="00754307"/>
    <w:rsid w:val="0076128B"/>
    <w:rsid w:val="00766F53"/>
    <w:rsid w:val="00771247"/>
    <w:rsid w:val="007762A4"/>
    <w:rsid w:val="00776709"/>
    <w:rsid w:val="00780101"/>
    <w:rsid w:val="00781EB9"/>
    <w:rsid w:val="007827B2"/>
    <w:rsid w:val="00783137"/>
    <w:rsid w:val="00784B7F"/>
    <w:rsid w:val="007873D4"/>
    <w:rsid w:val="0079184F"/>
    <w:rsid w:val="00792E78"/>
    <w:rsid w:val="0079768B"/>
    <w:rsid w:val="00797DDA"/>
    <w:rsid w:val="007A46D1"/>
    <w:rsid w:val="007A5D39"/>
    <w:rsid w:val="007A6CF2"/>
    <w:rsid w:val="007A799E"/>
    <w:rsid w:val="007B0803"/>
    <w:rsid w:val="007B7DDB"/>
    <w:rsid w:val="007C18ED"/>
    <w:rsid w:val="007C3D99"/>
    <w:rsid w:val="007C66E4"/>
    <w:rsid w:val="007C7B6B"/>
    <w:rsid w:val="007D3E79"/>
    <w:rsid w:val="007D4958"/>
    <w:rsid w:val="007D5069"/>
    <w:rsid w:val="007D5279"/>
    <w:rsid w:val="007E0442"/>
    <w:rsid w:val="007E3F38"/>
    <w:rsid w:val="007E4008"/>
    <w:rsid w:val="007F0208"/>
    <w:rsid w:val="007F036C"/>
    <w:rsid w:val="007F082B"/>
    <w:rsid w:val="007F2A12"/>
    <w:rsid w:val="007F392C"/>
    <w:rsid w:val="007F3BB2"/>
    <w:rsid w:val="00800954"/>
    <w:rsid w:val="008031ED"/>
    <w:rsid w:val="00803767"/>
    <w:rsid w:val="00807C3E"/>
    <w:rsid w:val="00810629"/>
    <w:rsid w:val="00810D2C"/>
    <w:rsid w:val="00817B7F"/>
    <w:rsid w:val="00822671"/>
    <w:rsid w:val="008235DA"/>
    <w:rsid w:val="00823799"/>
    <w:rsid w:val="00826D1B"/>
    <w:rsid w:val="00827EAB"/>
    <w:rsid w:val="0083003E"/>
    <w:rsid w:val="008302C3"/>
    <w:rsid w:val="00837798"/>
    <w:rsid w:val="00843F07"/>
    <w:rsid w:val="00845D99"/>
    <w:rsid w:val="00850555"/>
    <w:rsid w:val="008535DD"/>
    <w:rsid w:val="00853E7F"/>
    <w:rsid w:val="008573D0"/>
    <w:rsid w:val="00861927"/>
    <w:rsid w:val="0086252D"/>
    <w:rsid w:val="00865AD5"/>
    <w:rsid w:val="008661B3"/>
    <w:rsid w:val="008671D2"/>
    <w:rsid w:val="00867898"/>
    <w:rsid w:val="00867E77"/>
    <w:rsid w:val="008759FE"/>
    <w:rsid w:val="00876CB0"/>
    <w:rsid w:val="00882A05"/>
    <w:rsid w:val="00883756"/>
    <w:rsid w:val="00886BA9"/>
    <w:rsid w:val="00886BC7"/>
    <w:rsid w:val="00891E52"/>
    <w:rsid w:val="00895A62"/>
    <w:rsid w:val="00896495"/>
    <w:rsid w:val="008B232B"/>
    <w:rsid w:val="008B2DCE"/>
    <w:rsid w:val="008B4086"/>
    <w:rsid w:val="008C0B75"/>
    <w:rsid w:val="008C0C16"/>
    <w:rsid w:val="008C4F7A"/>
    <w:rsid w:val="008D308C"/>
    <w:rsid w:val="008D418D"/>
    <w:rsid w:val="008D4290"/>
    <w:rsid w:val="008D6A86"/>
    <w:rsid w:val="008D6FE0"/>
    <w:rsid w:val="008F482A"/>
    <w:rsid w:val="009025FC"/>
    <w:rsid w:val="009052C5"/>
    <w:rsid w:val="00907519"/>
    <w:rsid w:val="0091094A"/>
    <w:rsid w:val="009126A3"/>
    <w:rsid w:val="0091586B"/>
    <w:rsid w:val="0091611B"/>
    <w:rsid w:val="00916A0E"/>
    <w:rsid w:val="00917232"/>
    <w:rsid w:val="00922FC8"/>
    <w:rsid w:val="00930BBC"/>
    <w:rsid w:val="00931329"/>
    <w:rsid w:val="00931D5A"/>
    <w:rsid w:val="00931D6E"/>
    <w:rsid w:val="00932B5E"/>
    <w:rsid w:val="00932C67"/>
    <w:rsid w:val="00933018"/>
    <w:rsid w:val="00934CDC"/>
    <w:rsid w:val="0093510D"/>
    <w:rsid w:val="00936CA4"/>
    <w:rsid w:val="00947C8E"/>
    <w:rsid w:val="00950E73"/>
    <w:rsid w:val="009514EE"/>
    <w:rsid w:val="00954B03"/>
    <w:rsid w:val="009560A0"/>
    <w:rsid w:val="00956A33"/>
    <w:rsid w:val="00956CC9"/>
    <w:rsid w:val="00965657"/>
    <w:rsid w:val="00971906"/>
    <w:rsid w:val="00971C93"/>
    <w:rsid w:val="0097530C"/>
    <w:rsid w:val="00976E05"/>
    <w:rsid w:val="00982362"/>
    <w:rsid w:val="0098382B"/>
    <w:rsid w:val="00987A68"/>
    <w:rsid w:val="00987D0A"/>
    <w:rsid w:val="00991F9F"/>
    <w:rsid w:val="00992DF7"/>
    <w:rsid w:val="0099533E"/>
    <w:rsid w:val="0099545B"/>
    <w:rsid w:val="00996873"/>
    <w:rsid w:val="00996D0F"/>
    <w:rsid w:val="009A020D"/>
    <w:rsid w:val="009A28B1"/>
    <w:rsid w:val="009A53A8"/>
    <w:rsid w:val="009B07A1"/>
    <w:rsid w:val="009B3507"/>
    <w:rsid w:val="009B371C"/>
    <w:rsid w:val="009B4D79"/>
    <w:rsid w:val="009B5DDC"/>
    <w:rsid w:val="009B6CD5"/>
    <w:rsid w:val="009C0CEE"/>
    <w:rsid w:val="009C3FBE"/>
    <w:rsid w:val="009C582F"/>
    <w:rsid w:val="009C5FDA"/>
    <w:rsid w:val="009C6E3C"/>
    <w:rsid w:val="009C7696"/>
    <w:rsid w:val="009D0E00"/>
    <w:rsid w:val="009D399A"/>
    <w:rsid w:val="009D745D"/>
    <w:rsid w:val="009E0AC5"/>
    <w:rsid w:val="009F00C8"/>
    <w:rsid w:val="009F11C8"/>
    <w:rsid w:val="009F250B"/>
    <w:rsid w:val="009F48AA"/>
    <w:rsid w:val="009F65B3"/>
    <w:rsid w:val="009F6ECE"/>
    <w:rsid w:val="00A00158"/>
    <w:rsid w:val="00A00BF8"/>
    <w:rsid w:val="00A1376E"/>
    <w:rsid w:val="00A22B9A"/>
    <w:rsid w:val="00A23E58"/>
    <w:rsid w:val="00A24178"/>
    <w:rsid w:val="00A305B2"/>
    <w:rsid w:val="00A312FF"/>
    <w:rsid w:val="00A325B6"/>
    <w:rsid w:val="00A3504A"/>
    <w:rsid w:val="00A36575"/>
    <w:rsid w:val="00A366EA"/>
    <w:rsid w:val="00A36E0C"/>
    <w:rsid w:val="00A370CD"/>
    <w:rsid w:val="00A40AF8"/>
    <w:rsid w:val="00A41C43"/>
    <w:rsid w:val="00A427DC"/>
    <w:rsid w:val="00A4497F"/>
    <w:rsid w:val="00A4739C"/>
    <w:rsid w:val="00A509F1"/>
    <w:rsid w:val="00A51235"/>
    <w:rsid w:val="00A5397E"/>
    <w:rsid w:val="00A63C81"/>
    <w:rsid w:val="00A72C1D"/>
    <w:rsid w:val="00A731EA"/>
    <w:rsid w:val="00A7454C"/>
    <w:rsid w:val="00A74F6B"/>
    <w:rsid w:val="00A772E2"/>
    <w:rsid w:val="00A8021A"/>
    <w:rsid w:val="00A90B7C"/>
    <w:rsid w:val="00A93226"/>
    <w:rsid w:val="00A9363A"/>
    <w:rsid w:val="00A9499C"/>
    <w:rsid w:val="00AA527D"/>
    <w:rsid w:val="00AA5537"/>
    <w:rsid w:val="00AA576B"/>
    <w:rsid w:val="00AA6B6F"/>
    <w:rsid w:val="00AB0758"/>
    <w:rsid w:val="00AB3A99"/>
    <w:rsid w:val="00AB422D"/>
    <w:rsid w:val="00AB6BA3"/>
    <w:rsid w:val="00AB726E"/>
    <w:rsid w:val="00AB7416"/>
    <w:rsid w:val="00AC1F2D"/>
    <w:rsid w:val="00AC2E42"/>
    <w:rsid w:val="00AC420E"/>
    <w:rsid w:val="00AD05BB"/>
    <w:rsid w:val="00AD223F"/>
    <w:rsid w:val="00AD2EBB"/>
    <w:rsid w:val="00AD34CC"/>
    <w:rsid w:val="00AD423A"/>
    <w:rsid w:val="00AD4D51"/>
    <w:rsid w:val="00AD589E"/>
    <w:rsid w:val="00AD6C54"/>
    <w:rsid w:val="00AE0896"/>
    <w:rsid w:val="00AE10B8"/>
    <w:rsid w:val="00AF3B0C"/>
    <w:rsid w:val="00AF6140"/>
    <w:rsid w:val="00AF7C0A"/>
    <w:rsid w:val="00B01283"/>
    <w:rsid w:val="00B04999"/>
    <w:rsid w:val="00B13A64"/>
    <w:rsid w:val="00B156C0"/>
    <w:rsid w:val="00B1666F"/>
    <w:rsid w:val="00B21AD3"/>
    <w:rsid w:val="00B30746"/>
    <w:rsid w:val="00B329AD"/>
    <w:rsid w:val="00B40AE3"/>
    <w:rsid w:val="00B50581"/>
    <w:rsid w:val="00B54FBE"/>
    <w:rsid w:val="00B55DF4"/>
    <w:rsid w:val="00B57432"/>
    <w:rsid w:val="00B617BB"/>
    <w:rsid w:val="00B61CA7"/>
    <w:rsid w:val="00B626E1"/>
    <w:rsid w:val="00B7095C"/>
    <w:rsid w:val="00B73DA6"/>
    <w:rsid w:val="00B742F0"/>
    <w:rsid w:val="00B84544"/>
    <w:rsid w:val="00B873BD"/>
    <w:rsid w:val="00B9135D"/>
    <w:rsid w:val="00B915B0"/>
    <w:rsid w:val="00B941BB"/>
    <w:rsid w:val="00B9423C"/>
    <w:rsid w:val="00B9467F"/>
    <w:rsid w:val="00B978DF"/>
    <w:rsid w:val="00BA36AD"/>
    <w:rsid w:val="00BA3CEA"/>
    <w:rsid w:val="00BA3D81"/>
    <w:rsid w:val="00BA3F5E"/>
    <w:rsid w:val="00BA7D62"/>
    <w:rsid w:val="00BB6B9B"/>
    <w:rsid w:val="00BB72C4"/>
    <w:rsid w:val="00BC564F"/>
    <w:rsid w:val="00BD34A9"/>
    <w:rsid w:val="00BD4C33"/>
    <w:rsid w:val="00BD5058"/>
    <w:rsid w:val="00BD7121"/>
    <w:rsid w:val="00BE11FA"/>
    <w:rsid w:val="00BE6E21"/>
    <w:rsid w:val="00BF15AF"/>
    <w:rsid w:val="00BF1C20"/>
    <w:rsid w:val="00BF41E9"/>
    <w:rsid w:val="00BF52E3"/>
    <w:rsid w:val="00BF7F01"/>
    <w:rsid w:val="00C02371"/>
    <w:rsid w:val="00C056E9"/>
    <w:rsid w:val="00C06376"/>
    <w:rsid w:val="00C13443"/>
    <w:rsid w:val="00C23ECA"/>
    <w:rsid w:val="00C30067"/>
    <w:rsid w:val="00C30BB0"/>
    <w:rsid w:val="00C33689"/>
    <w:rsid w:val="00C339CC"/>
    <w:rsid w:val="00C35AF2"/>
    <w:rsid w:val="00C36B7D"/>
    <w:rsid w:val="00C41A24"/>
    <w:rsid w:val="00C461BD"/>
    <w:rsid w:val="00C50A7B"/>
    <w:rsid w:val="00C53641"/>
    <w:rsid w:val="00C55E9D"/>
    <w:rsid w:val="00C61E42"/>
    <w:rsid w:val="00C62845"/>
    <w:rsid w:val="00C957D7"/>
    <w:rsid w:val="00CA0F7A"/>
    <w:rsid w:val="00CA47ED"/>
    <w:rsid w:val="00CA51A0"/>
    <w:rsid w:val="00CA6AB6"/>
    <w:rsid w:val="00CB07D7"/>
    <w:rsid w:val="00CB25B7"/>
    <w:rsid w:val="00CB670C"/>
    <w:rsid w:val="00CB74E5"/>
    <w:rsid w:val="00CC019F"/>
    <w:rsid w:val="00CC7AA5"/>
    <w:rsid w:val="00CD1CBA"/>
    <w:rsid w:val="00CD28FE"/>
    <w:rsid w:val="00CE0847"/>
    <w:rsid w:val="00CE2B47"/>
    <w:rsid w:val="00CE74CD"/>
    <w:rsid w:val="00CF1DB9"/>
    <w:rsid w:val="00CF6A43"/>
    <w:rsid w:val="00CF7811"/>
    <w:rsid w:val="00D10081"/>
    <w:rsid w:val="00D13481"/>
    <w:rsid w:val="00D15C4A"/>
    <w:rsid w:val="00D17325"/>
    <w:rsid w:val="00D21C2B"/>
    <w:rsid w:val="00D229B3"/>
    <w:rsid w:val="00D229FE"/>
    <w:rsid w:val="00D26762"/>
    <w:rsid w:val="00D32B39"/>
    <w:rsid w:val="00D34734"/>
    <w:rsid w:val="00D34740"/>
    <w:rsid w:val="00D37701"/>
    <w:rsid w:val="00D40E2B"/>
    <w:rsid w:val="00D41681"/>
    <w:rsid w:val="00D42821"/>
    <w:rsid w:val="00D44737"/>
    <w:rsid w:val="00D44DF9"/>
    <w:rsid w:val="00D46FB0"/>
    <w:rsid w:val="00D50394"/>
    <w:rsid w:val="00D542CF"/>
    <w:rsid w:val="00D54500"/>
    <w:rsid w:val="00D600E7"/>
    <w:rsid w:val="00D6441D"/>
    <w:rsid w:val="00D74484"/>
    <w:rsid w:val="00D74653"/>
    <w:rsid w:val="00D76B0B"/>
    <w:rsid w:val="00D77034"/>
    <w:rsid w:val="00D839E8"/>
    <w:rsid w:val="00D8448D"/>
    <w:rsid w:val="00D86CDA"/>
    <w:rsid w:val="00D95EFA"/>
    <w:rsid w:val="00DA0FF8"/>
    <w:rsid w:val="00DA34AF"/>
    <w:rsid w:val="00DA34CE"/>
    <w:rsid w:val="00DB1336"/>
    <w:rsid w:val="00DB375D"/>
    <w:rsid w:val="00DB683A"/>
    <w:rsid w:val="00DB6D59"/>
    <w:rsid w:val="00DB7095"/>
    <w:rsid w:val="00DB7FA7"/>
    <w:rsid w:val="00DC3AF1"/>
    <w:rsid w:val="00DC446C"/>
    <w:rsid w:val="00DC5026"/>
    <w:rsid w:val="00DC6DD7"/>
    <w:rsid w:val="00DD03AE"/>
    <w:rsid w:val="00DD51AF"/>
    <w:rsid w:val="00DD7D5F"/>
    <w:rsid w:val="00DE0FC2"/>
    <w:rsid w:val="00DE1D66"/>
    <w:rsid w:val="00DE7519"/>
    <w:rsid w:val="00DE7D8B"/>
    <w:rsid w:val="00DF1CA6"/>
    <w:rsid w:val="00DF3149"/>
    <w:rsid w:val="00DF3582"/>
    <w:rsid w:val="00E03863"/>
    <w:rsid w:val="00E124BF"/>
    <w:rsid w:val="00E1401B"/>
    <w:rsid w:val="00E14A90"/>
    <w:rsid w:val="00E179A3"/>
    <w:rsid w:val="00E25A59"/>
    <w:rsid w:val="00E26B5B"/>
    <w:rsid w:val="00E31A3B"/>
    <w:rsid w:val="00E33F29"/>
    <w:rsid w:val="00E37BD5"/>
    <w:rsid w:val="00E415A1"/>
    <w:rsid w:val="00E51301"/>
    <w:rsid w:val="00E5231A"/>
    <w:rsid w:val="00E52320"/>
    <w:rsid w:val="00E561B2"/>
    <w:rsid w:val="00E61070"/>
    <w:rsid w:val="00E65718"/>
    <w:rsid w:val="00E66A06"/>
    <w:rsid w:val="00E73503"/>
    <w:rsid w:val="00E76BDE"/>
    <w:rsid w:val="00E809AC"/>
    <w:rsid w:val="00E826DD"/>
    <w:rsid w:val="00E96831"/>
    <w:rsid w:val="00EA09EF"/>
    <w:rsid w:val="00EA52C9"/>
    <w:rsid w:val="00EA5EB6"/>
    <w:rsid w:val="00EA6E77"/>
    <w:rsid w:val="00EB02CF"/>
    <w:rsid w:val="00EB4BF9"/>
    <w:rsid w:val="00EC4474"/>
    <w:rsid w:val="00EC5778"/>
    <w:rsid w:val="00EC742F"/>
    <w:rsid w:val="00EC791C"/>
    <w:rsid w:val="00ED0A4B"/>
    <w:rsid w:val="00ED1181"/>
    <w:rsid w:val="00ED1689"/>
    <w:rsid w:val="00EE019F"/>
    <w:rsid w:val="00EE3E47"/>
    <w:rsid w:val="00EE4382"/>
    <w:rsid w:val="00EF2CD1"/>
    <w:rsid w:val="00F02070"/>
    <w:rsid w:val="00F04A02"/>
    <w:rsid w:val="00F13DDE"/>
    <w:rsid w:val="00F160D4"/>
    <w:rsid w:val="00F169BA"/>
    <w:rsid w:val="00F2184E"/>
    <w:rsid w:val="00F24E42"/>
    <w:rsid w:val="00F26740"/>
    <w:rsid w:val="00F26B26"/>
    <w:rsid w:val="00F27959"/>
    <w:rsid w:val="00F30DF8"/>
    <w:rsid w:val="00F30F53"/>
    <w:rsid w:val="00F318D0"/>
    <w:rsid w:val="00F31A29"/>
    <w:rsid w:val="00F34A09"/>
    <w:rsid w:val="00F3528C"/>
    <w:rsid w:val="00F37BBC"/>
    <w:rsid w:val="00F414B2"/>
    <w:rsid w:val="00F4349A"/>
    <w:rsid w:val="00F504AD"/>
    <w:rsid w:val="00F50AA9"/>
    <w:rsid w:val="00F5383D"/>
    <w:rsid w:val="00F56280"/>
    <w:rsid w:val="00F5685C"/>
    <w:rsid w:val="00F61F0A"/>
    <w:rsid w:val="00F62701"/>
    <w:rsid w:val="00F62EA0"/>
    <w:rsid w:val="00F639A8"/>
    <w:rsid w:val="00F63A60"/>
    <w:rsid w:val="00F67682"/>
    <w:rsid w:val="00F718D3"/>
    <w:rsid w:val="00F71C4F"/>
    <w:rsid w:val="00F73DBD"/>
    <w:rsid w:val="00F7431B"/>
    <w:rsid w:val="00F81BFC"/>
    <w:rsid w:val="00F8429D"/>
    <w:rsid w:val="00F872D3"/>
    <w:rsid w:val="00F9144B"/>
    <w:rsid w:val="00F930CD"/>
    <w:rsid w:val="00F93C5D"/>
    <w:rsid w:val="00F961B1"/>
    <w:rsid w:val="00F96D03"/>
    <w:rsid w:val="00F97AE4"/>
    <w:rsid w:val="00FA6E8F"/>
    <w:rsid w:val="00FA7509"/>
    <w:rsid w:val="00FB2D91"/>
    <w:rsid w:val="00FB336A"/>
    <w:rsid w:val="00FB6CF4"/>
    <w:rsid w:val="00FC00D7"/>
    <w:rsid w:val="00FC042F"/>
    <w:rsid w:val="00FC1718"/>
    <w:rsid w:val="00FD1331"/>
    <w:rsid w:val="00FD153B"/>
    <w:rsid w:val="00FD5096"/>
    <w:rsid w:val="00FD585C"/>
    <w:rsid w:val="00FE1B6A"/>
    <w:rsid w:val="00FE54C9"/>
    <w:rsid w:val="00FF3D84"/>
    <w:rsid w:val="00FF3E1F"/>
    <w:rsid w:val="00FF402A"/>
    <w:rsid w:val="00FF43C4"/>
    <w:rsid w:val="00FF72D4"/>
    <w:rsid w:val="00FF7FE3"/>
    <w:rsid w:val="0C47FF71"/>
    <w:rsid w:val="2F5645AF"/>
    <w:rsid w:val="3914564D"/>
    <w:rsid w:val="53243A4B"/>
    <w:rsid w:val="59784331"/>
    <w:rsid w:val="5C215581"/>
    <w:rsid w:val="6B4BC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696A7"/>
  <w15:chartTrackingRefBased/>
  <w15:docId w15:val="{1E6AD543-C31D-414B-8B1A-A8BBA76B8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55759" w:themeColor="text2"/>
        <w:sz w:val="24"/>
        <w:szCs w:val="24"/>
        <w:lang w:val="en-US" w:eastAsia="en-US" w:bidi="ar-SA"/>
      </w:rPr>
    </w:rPrDefault>
    <w:pPrDefault>
      <w:pPr>
        <w:spacing w:after="16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locked="0"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unhideWhenUsed="1" w:qFormat="1"/>
    <w:lsdException w:name="Quote" w:locked="0" w:uiPriority="11"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D6A86"/>
    <w:pPr>
      <w:suppressAutoHyphens/>
      <w:spacing w:after="60" w:line="240" w:lineRule="auto"/>
    </w:pPr>
    <w:rPr>
      <w:rFonts w:ascii="Source Sans Pro" w:eastAsia="Calibri" w:hAnsi="Source Sans Pro"/>
      <w:spacing w:val="4"/>
    </w:rPr>
  </w:style>
  <w:style w:type="paragraph" w:styleId="Heading1">
    <w:name w:val="heading 1"/>
    <w:basedOn w:val="Normal"/>
    <w:next w:val="Normal"/>
    <w:link w:val="Heading1Char"/>
    <w:uiPriority w:val="9"/>
    <w:qFormat/>
    <w:rsid w:val="002A6AB8"/>
    <w:pPr>
      <w:keepNext/>
      <w:keepLines/>
      <w:spacing w:before="240" w:after="0"/>
      <w:outlineLvl w:val="0"/>
    </w:pPr>
    <w:rPr>
      <w:rFonts w:ascii="Crimson" w:eastAsiaTheme="majorEastAsia" w:hAnsi="Crimson" w:cstheme="majorBidi"/>
      <w:b/>
      <w:color w:val="002F6D"/>
      <w:spacing w:val="10"/>
      <w:kern w:val="32"/>
      <w:sz w:val="32"/>
      <w:szCs w:val="32"/>
    </w:rPr>
  </w:style>
  <w:style w:type="paragraph" w:styleId="Heading2">
    <w:name w:val="heading 2"/>
    <w:basedOn w:val="Normal"/>
    <w:next w:val="Normal"/>
    <w:link w:val="Heading2Char"/>
    <w:uiPriority w:val="9"/>
    <w:unhideWhenUsed/>
    <w:qFormat/>
    <w:rsid w:val="008D6A86"/>
    <w:pPr>
      <w:keepNext/>
      <w:keepLines/>
      <w:spacing w:before="240" w:after="0"/>
      <w:outlineLvl w:val="1"/>
    </w:pPr>
    <w:rPr>
      <w:rFonts w:ascii="Source Sans Pro SemiBold" w:eastAsiaTheme="majorEastAsia" w:hAnsi="Source Sans Pro SemiBold" w:cstheme="majorBidi"/>
      <w:caps/>
      <w:color w:val="0066BA" w:themeColor="background2"/>
      <w:spacing w:val="8"/>
      <w:sz w:val="28"/>
      <w:szCs w:val="26"/>
    </w:rPr>
  </w:style>
  <w:style w:type="paragraph" w:styleId="Heading3">
    <w:name w:val="heading 3"/>
    <w:basedOn w:val="Normal"/>
    <w:next w:val="Normal"/>
    <w:link w:val="Heading3Char"/>
    <w:uiPriority w:val="9"/>
    <w:unhideWhenUsed/>
    <w:qFormat/>
    <w:rsid w:val="00FE1B6A"/>
    <w:pPr>
      <w:keepNext/>
      <w:keepLines/>
      <w:spacing w:before="240" w:after="0"/>
      <w:outlineLvl w:val="2"/>
    </w:pPr>
    <w:rPr>
      <w:rFonts w:ascii="Source Sans Pro SemiBold" w:eastAsiaTheme="majorEastAsia" w:hAnsi="Source Sans Pro SemiBold" w:cstheme="majorBidi"/>
      <w:spacing w:val="8"/>
      <w:sz w:val="28"/>
    </w:rPr>
  </w:style>
  <w:style w:type="paragraph" w:styleId="Heading4">
    <w:name w:val="heading 4"/>
    <w:basedOn w:val="Normal"/>
    <w:next w:val="Normal"/>
    <w:link w:val="Heading4Char"/>
    <w:uiPriority w:val="9"/>
    <w:unhideWhenUsed/>
    <w:qFormat/>
    <w:rsid w:val="00FE1B6A"/>
    <w:pPr>
      <w:keepNext/>
      <w:keepLines/>
      <w:spacing w:before="240" w:after="0"/>
      <w:outlineLvl w:val="3"/>
    </w:pPr>
    <w:rPr>
      <w:rFonts w:ascii="Source Sans Pro SemiBold" w:eastAsiaTheme="majorEastAsia" w:hAnsi="Source Sans Pro SemiBold" w:cstheme="majorBidi"/>
      <w:iCs/>
      <w:color w:val="002F6D" w:themeColor="text1"/>
      <w:spacing w:val="8"/>
      <w:sz w:val="26"/>
    </w:rPr>
  </w:style>
  <w:style w:type="paragraph" w:styleId="Heading5">
    <w:name w:val="heading 5"/>
    <w:basedOn w:val="Normal"/>
    <w:next w:val="Normal"/>
    <w:link w:val="Heading5Char"/>
    <w:uiPriority w:val="9"/>
    <w:unhideWhenUsed/>
    <w:qFormat/>
    <w:rsid w:val="00FE1B6A"/>
    <w:pPr>
      <w:keepNext/>
      <w:keepLines/>
      <w:spacing w:before="240" w:after="0"/>
      <w:outlineLvl w:val="4"/>
    </w:pPr>
    <w:rPr>
      <w:rFonts w:ascii="Source Sans Pro SemiBold" w:eastAsiaTheme="majorEastAsia" w:hAnsi="Source Sans Pro SemiBold" w:cstheme="majorBidi"/>
      <w:color w:val="0066BA" w:themeColor="background2"/>
      <w:spacing w:val="8"/>
      <w:sz w:val="26"/>
    </w:rPr>
  </w:style>
  <w:style w:type="paragraph" w:styleId="Heading6">
    <w:name w:val="heading 6"/>
    <w:basedOn w:val="Normal"/>
    <w:next w:val="Normal"/>
    <w:link w:val="Heading6Char"/>
    <w:uiPriority w:val="9"/>
    <w:unhideWhenUsed/>
    <w:qFormat/>
    <w:locked/>
    <w:rsid w:val="00FE1B6A"/>
    <w:pPr>
      <w:keepNext/>
      <w:keepLines/>
      <w:spacing w:before="240" w:after="0"/>
      <w:outlineLvl w:val="5"/>
    </w:pPr>
    <w:rPr>
      <w:rFonts w:ascii="Source Sans Pro SemiBold" w:eastAsiaTheme="majorEastAsia" w:hAnsi="Source Sans Pro SemiBold" w:cstheme="majorBidi"/>
      <w:color w:val="555759"/>
      <w:spacing w:val="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FE1B6A"/>
    <w:rPr>
      <w:rFonts w:ascii="Source Sans Pro SemiBold" w:eastAsiaTheme="majorEastAsia" w:hAnsi="Source Sans Pro SemiBold" w:cstheme="majorBidi"/>
      <w:color w:val="555759"/>
      <w:spacing w:val="8"/>
    </w:rPr>
  </w:style>
  <w:style w:type="paragraph" w:styleId="FootnoteText">
    <w:name w:val="footnote text"/>
    <w:basedOn w:val="Normal"/>
    <w:link w:val="FootnoteTextChar"/>
    <w:uiPriority w:val="99"/>
    <w:locked/>
    <w:rsid w:val="00520B82"/>
    <w:pPr>
      <w:spacing w:after="0"/>
      <w:ind w:left="115" w:hanging="115"/>
    </w:pPr>
    <w:rPr>
      <w:sz w:val="18"/>
      <w:szCs w:val="20"/>
    </w:rPr>
  </w:style>
  <w:style w:type="paragraph" w:customStyle="1" w:styleId="TableHeaders">
    <w:name w:val="Table Headers"/>
    <w:basedOn w:val="Normal"/>
    <w:link w:val="TableHeadersChar"/>
    <w:qFormat/>
    <w:rsid w:val="0005466F"/>
    <w:pPr>
      <w:spacing w:before="120"/>
      <w:ind w:left="144"/>
    </w:pPr>
    <w:rPr>
      <w:rFonts w:ascii="Source Sans Pro SemiBold" w:hAnsi="Source Sans Pro SemiBold"/>
      <w:b/>
      <w:color w:val="FFFFFF"/>
    </w:rPr>
  </w:style>
  <w:style w:type="character" w:customStyle="1" w:styleId="TableHeadersChar">
    <w:name w:val="Table Headers Char"/>
    <w:basedOn w:val="DefaultParagraphFont"/>
    <w:link w:val="TableHeaders"/>
    <w:rsid w:val="0005466F"/>
    <w:rPr>
      <w:rFonts w:ascii="Source Sans Pro SemiBold" w:eastAsia="Calibri" w:hAnsi="Source Sans Pro SemiBold"/>
      <w:b/>
      <w:color w:val="FFFFFF"/>
      <w:spacing w:val="4"/>
    </w:rPr>
  </w:style>
  <w:style w:type="character" w:customStyle="1" w:styleId="Heading1Char">
    <w:name w:val="Heading 1 Char"/>
    <w:basedOn w:val="DefaultParagraphFont"/>
    <w:link w:val="Heading1"/>
    <w:uiPriority w:val="9"/>
    <w:rsid w:val="002A6AB8"/>
    <w:rPr>
      <w:rFonts w:ascii="Crimson" w:eastAsiaTheme="majorEastAsia" w:hAnsi="Crimson" w:cstheme="majorBidi"/>
      <w:b/>
      <w:color w:val="002F6D"/>
      <w:spacing w:val="10"/>
      <w:kern w:val="32"/>
      <w:sz w:val="32"/>
      <w:szCs w:val="32"/>
    </w:rPr>
  </w:style>
  <w:style w:type="character" w:customStyle="1" w:styleId="Heading2Char">
    <w:name w:val="Heading 2 Char"/>
    <w:basedOn w:val="DefaultParagraphFont"/>
    <w:link w:val="Heading2"/>
    <w:uiPriority w:val="9"/>
    <w:rsid w:val="008D6A86"/>
    <w:rPr>
      <w:rFonts w:ascii="Source Sans Pro SemiBold" w:eastAsiaTheme="majorEastAsia" w:hAnsi="Source Sans Pro SemiBold" w:cstheme="majorBidi"/>
      <w:caps/>
      <w:color w:val="0066BA" w:themeColor="background2"/>
      <w:spacing w:val="8"/>
      <w:sz w:val="28"/>
      <w:szCs w:val="26"/>
    </w:rPr>
  </w:style>
  <w:style w:type="character" w:customStyle="1" w:styleId="Heading3Char">
    <w:name w:val="Heading 3 Char"/>
    <w:basedOn w:val="DefaultParagraphFont"/>
    <w:link w:val="Heading3"/>
    <w:uiPriority w:val="9"/>
    <w:rsid w:val="00FE1B6A"/>
    <w:rPr>
      <w:rFonts w:ascii="Source Sans Pro SemiBold" w:eastAsiaTheme="majorEastAsia" w:hAnsi="Source Sans Pro SemiBold" w:cstheme="majorBidi"/>
      <w:spacing w:val="8"/>
      <w:sz w:val="28"/>
    </w:rPr>
  </w:style>
  <w:style w:type="character" w:customStyle="1" w:styleId="Heading4Char">
    <w:name w:val="Heading 4 Char"/>
    <w:basedOn w:val="DefaultParagraphFont"/>
    <w:link w:val="Heading4"/>
    <w:uiPriority w:val="9"/>
    <w:rsid w:val="00FE1B6A"/>
    <w:rPr>
      <w:rFonts w:ascii="Source Sans Pro SemiBold" w:eastAsiaTheme="majorEastAsia" w:hAnsi="Source Sans Pro SemiBold" w:cstheme="majorBidi"/>
      <w:iCs/>
      <w:color w:val="002F6D" w:themeColor="text1"/>
      <w:spacing w:val="8"/>
      <w:sz w:val="26"/>
    </w:rPr>
  </w:style>
  <w:style w:type="character" w:customStyle="1" w:styleId="Heading5Char">
    <w:name w:val="Heading 5 Char"/>
    <w:basedOn w:val="DefaultParagraphFont"/>
    <w:link w:val="Heading5"/>
    <w:uiPriority w:val="9"/>
    <w:rsid w:val="00FE1B6A"/>
    <w:rPr>
      <w:rFonts w:ascii="Source Sans Pro SemiBold" w:eastAsiaTheme="majorEastAsia" w:hAnsi="Source Sans Pro SemiBold" w:cstheme="majorBidi"/>
      <w:color w:val="0066BA" w:themeColor="background2"/>
      <w:spacing w:val="8"/>
      <w:sz w:val="26"/>
    </w:rPr>
  </w:style>
  <w:style w:type="paragraph" w:styleId="Header">
    <w:name w:val="header"/>
    <w:basedOn w:val="Normal"/>
    <w:link w:val="HeaderChar"/>
    <w:uiPriority w:val="99"/>
    <w:unhideWhenUsed/>
    <w:rsid w:val="00520B82"/>
    <w:pPr>
      <w:tabs>
        <w:tab w:val="center" w:pos="4680"/>
        <w:tab w:val="right" w:pos="9360"/>
      </w:tabs>
      <w:spacing w:after="0"/>
    </w:pPr>
  </w:style>
  <w:style w:type="character" w:customStyle="1" w:styleId="HeaderChar">
    <w:name w:val="Header Char"/>
    <w:basedOn w:val="DefaultParagraphFont"/>
    <w:link w:val="Header"/>
    <w:uiPriority w:val="99"/>
    <w:rsid w:val="00520B82"/>
    <w:rPr>
      <w:rFonts w:eastAsia="Calibri"/>
      <w:color w:val="555759" w:themeColor="text2"/>
      <w:spacing w:val="4"/>
    </w:rPr>
  </w:style>
  <w:style w:type="paragraph" w:styleId="Footer">
    <w:name w:val="footer"/>
    <w:basedOn w:val="Normal"/>
    <w:link w:val="FooterChar"/>
    <w:uiPriority w:val="99"/>
    <w:unhideWhenUsed/>
    <w:qFormat/>
    <w:rsid w:val="00445983"/>
    <w:pPr>
      <w:spacing w:after="0"/>
    </w:pPr>
    <w:rPr>
      <w:b/>
    </w:rPr>
  </w:style>
  <w:style w:type="character" w:customStyle="1" w:styleId="FooterChar">
    <w:name w:val="Footer Char"/>
    <w:basedOn w:val="DefaultParagraphFont"/>
    <w:link w:val="Footer"/>
    <w:uiPriority w:val="99"/>
    <w:rsid w:val="00445983"/>
    <w:rPr>
      <w:b/>
    </w:rPr>
  </w:style>
  <w:style w:type="paragraph" w:styleId="ListBullet">
    <w:name w:val="List Bullet"/>
    <w:basedOn w:val="Normal"/>
    <w:uiPriority w:val="10"/>
    <w:unhideWhenUsed/>
    <w:qFormat/>
    <w:rsid w:val="005B1E3A"/>
    <w:pPr>
      <w:numPr>
        <w:numId w:val="2"/>
      </w:numPr>
      <w:spacing w:before="60" w:line="264" w:lineRule="auto"/>
    </w:pPr>
  </w:style>
  <w:style w:type="paragraph" w:styleId="ListNumber">
    <w:name w:val="List Number"/>
    <w:basedOn w:val="Normal"/>
    <w:uiPriority w:val="10"/>
    <w:unhideWhenUsed/>
    <w:qFormat/>
    <w:rsid w:val="0039003D"/>
    <w:pPr>
      <w:numPr>
        <w:numId w:val="1"/>
      </w:numPr>
      <w:spacing w:before="60" w:line="264" w:lineRule="auto"/>
    </w:pPr>
  </w:style>
  <w:style w:type="paragraph" w:styleId="Title">
    <w:name w:val="Title"/>
    <w:aliases w:val="Report Title"/>
    <w:basedOn w:val="Heading1"/>
    <w:next w:val="Normal"/>
    <w:link w:val="TitleChar"/>
    <w:uiPriority w:val="1"/>
    <w:qFormat/>
    <w:rsid w:val="00520B82"/>
    <w:pPr>
      <w:pBdr>
        <w:bottom w:val="single" w:sz="8" w:space="1" w:color="0066BA" w:themeColor="background2"/>
      </w:pBdr>
      <w:spacing w:before="0" w:after="240"/>
      <w:contextualSpacing/>
      <w:jc w:val="center"/>
    </w:pPr>
    <w:rPr>
      <w:rFonts w:ascii="Source Sans Pro" w:hAnsi="Source Sans Pro"/>
      <w:b w:val="0"/>
      <w:color w:val="555759" w:themeColor="text2"/>
      <w:sz w:val="48"/>
      <w:szCs w:val="56"/>
    </w:rPr>
  </w:style>
  <w:style w:type="character" w:customStyle="1" w:styleId="TitleChar">
    <w:name w:val="Title Char"/>
    <w:aliases w:val="Report Title Char"/>
    <w:basedOn w:val="DefaultParagraphFont"/>
    <w:link w:val="Title"/>
    <w:uiPriority w:val="1"/>
    <w:rsid w:val="00520B82"/>
    <w:rPr>
      <w:rFonts w:eastAsiaTheme="majorEastAsia" w:cstheme="majorBidi"/>
      <w:caps/>
      <w:color w:val="555759" w:themeColor="text2"/>
      <w:spacing w:val="10"/>
      <w:kern w:val="32"/>
      <w:sz w:val="48"/>
      <w:szCs w:val="56"/>
    </w:rPr>
  </w:style>
  <w:style w:type="character" w:styleId="Hyperlink">
    <w:name w:val="Hyperlink"/>
    <w:basedOn w:val="DefaultParagraphFont"/>
    <w:uiPriority w:val="99"/>
    <w:unhideWhenUsed/>
    <w:qFormat/>
    <w:rsid w:val="00520B82"/>
    <w:rPr>
      <w:rFonts w:asciiTheme="minorHAnsi" w:hAnsiTheme="minorHAnsi"/>
      <w:color w:val="0066BA" w:themeColor="background2"/>
      <w:sz w:val="24"/>
      <w:u w:val="single" w:color="0066BA" w:themeColor="background2"/>
      <w:bdr w:val="none" w:sz="0" w:space="0" w:color="auto"/>
    </w:rPr>
  </w:style>
  <w:style w:type="paragraph" w:styleId="BalloonText">
    <w:name w:val="Balloon Text"/>
    <w:basedOn w:val="Normal"/>
    <w:link w:val="BalloonTextChar"/>
    <w:uiPriority w:val="99"/>
    <w:semiHidden/>
    <w:unhideWhenUsed/>
    <w:rsid w:val="00A9363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63A"/>
    <w:rPr>
      <w:rFonts w:ascii="Segoe UI" w:hAnsi="Segoe UI" w:cs="Segoe UI"/>
      <w:sz w:val="18"/>
      <w:szCs w:val="18"/>
    </w:rPr>
  </w:style>
  <w:style w:type="table" w:styleId="TableGrid">
    <w:name w:val="Table Grid"/>
    <w:basedOn w:val="TableNormal"/>
    <w:uiPriority w:val="39"/>
    <w:rsid w:val="00A366EA"/>
    <w:pPr>
      <w:spacing w:before="80" w:after="80" w:line="240" w:lineRule="auto"/>
    </w:pPr>
    <w:rPr>
      <w:color w:val="4D4D4F"/>
    </w:rPr>
    <w:tblPr>
      <w:tblBorders>
        <w:top w:val="single" w:sz="8" w:space="0" w:color="555759"/>
        <w:left w:val="single" w:sz="8" w:space="0" w:color="555759"/>
        <w:bottom w:val="single" w:sz="8" w:space="0" w:color="555759"/>
        <w:right w:val="single" w:sz="8" w:space="0" w:color="555759"/>
        <w:insideH w:val="single" w:sz="8" w:space="0" w:color="555759"/>
        <w:insideV w:val="single" w:sz="8" w:space="0" w:color="555759"/>
      </w:tblBorders>
    </w:tblPr>
    <w:tcPr>
      <w:vAlign w:val="center"/>
    </w:tcPr>
  </w:style>
  <w:style w:type="character" w:styleId="PlaceholderText">
    <w:name w:val="Placeholder Text"/>
    <w:basedOn w:val="DefaultParagraphFont"/>
    <w:uiPriority w:val="99"/>
    <w:semiHidden/>
    <w:rsid w:val="00A9363A"/>
    <w:rPr>
      <w:color w:val="808080"/>
    </w:rPr>
  </w:style>
  <w:style w:type="paragraph" w:styleId="Quote">
    <w:name w:val="Quote"/>
    <w:basedOn w:val="Normal"/>
    <w:next w:val="Normal"/>
    <w:link w:val="QuoteChar"/>
    <w:uiPriority w:val="11"/>
    <w:qFormat/>
    <w:rsid w:val="00520B82"/>
    <w:pPr>
      <w:spacing w:before="360" w:after="360"/>
      <w:jc w:val="center"/>
    </w:pPr>
    <w:rPr>
      <w:rFonts w:ascii="Source Sans Pro SemiBold" w:hAnsi="Source Sans Pro SemiBold"/>
      <w:i/>
      <w:iCs/>
      <w:color w:val="002F6D"/>
      <w:sz w:val="28"/>
    </w:rPr>
  </w:style>
  <w:style w:type="character" w:customStyle="1" w:styleId="QuoteChar">
    <w:name w:val="Quote Char"/>
    <w:basedOn w:val="DefaultParagraphFont"/>
    <w:link w:val="Quote"/>
    <w:uiPriority w:val="11"/>
    <w:rsid w:val="00520B82"/>
    <w:rPr>
      <w:rFonts w:ascii="Source Sans Pro SemiBold" w:eastAsia="Calibri" w:hAnsi="Source Sans Pro SemiBold"/>
      <w:i/>
      <w:iCs/>
      <w:color w:val="002F6D"/>
      <w:spacing w:val="4"/>
      <w:sz w:val="28"/>
    </w:rPr>
  </w:style>
  <w:style w:type="paragraph" w:styleId="IntenseQuote">
    <w:name w:val="Intense Quote"/>
    <w:basedOn w:val="Normal"/>
    <w:next w:val="Normal"/>
    <w:link w:val="IntenseQuoteChar"/>
    <w:uiPriority w:val="30"/>
    <w:qFormat/>
    <w:rsid w:val="00520B82"/>
    <w:pPr>
      <w:pBdr>
        <w:top w:val="single" w:sz="8" w:space="10" w:color="EDEDEE" w:themeColor="text2" w:themeTint="1A"/>
        <w:bottom w:val="single" w:sz="8" w:space="10" w:color="EDEDEE" w:themeColor="text2" w:themeTint="1A"/>
      </w:pBdr>
      <w:spacing w:before="360" w:after="360"/>
      <w:ind w:left="864" w:right="864"/>
      <w:jc w:val="center"/>
    </w:pPr>
    <w:rPr>
      <w:rFonts w:eastAsia="Times New Roman" w:cs="Times New Roman"/>
      <w:iCs/>
    </w:rPr>
  </w:style>
  <w:style w:type="character" w:customStyle="1" w:styleId="IntenseQuoteChar">
    <w:name w:val="Intense Quote Char"/>
    <w:basedOn w:val="DefaultParagraphFont"/>
    <w:link w:val="IntenseQuote"/>
    <w:uiPriority w:val="30"/>
    <w:rsid w:val="00520B82"/>
    <w:rPr>
      <w:rFonts w:eastAsia="Times New Roman" w:cs="Times New Roman"/>
      <w:iCs/>
      <w:color w:val="555759" w:themeColor="text2"/>
      <w:spacing w:val="4"/>
    </w:rPr>
  </w:style>
  <w:style w:type="table" w:customStyle="1" w:styleId="CCCCOTableStyle">
    <w:name w:val="CCCCO Table Style"/>
    <w:basedOn w:val="TableNormal"/>
    <w:uiPriority w:val="99"/>
    <w:rsid w:val="005D76C9"/>
    <w:pPr>
      <w:suppressAutoHyphens/>
      <w:spacing w:after="0" w:line="240" w:lineRule="auto"/>
    </w:pPr>
    <w:rPr>
      <w:rFonts w:ascii="Arial" w:hAnsi="Arial"/>
      <w:szCs w:val="20"/>
    </w:rPr>
    <w:tblPr>
      <w:tblStyleRowBandSize w:val="1"/>
      <w:jc w:val="center"/>
      <w:tblBorders>
        <w:top w:val="single" w:sz="8" w:space="0" w:color="838385"/>
        <w:left w:val="single" w:sz="8" w:space="0" w:color="838385"/>
        <w:bottom w:val="single" w:sz="8" w:space="0" w:color="838385"/>
        <w:right w:val="single" w:sz="8" w:space="0" w:color="838385"/>
        <w:insideH w:val="single" w:sz="8" w:space="0" w:color="838385"/>
        <w:insideV w:val="single" w:sz="8" w:space="0" w:color="838385"/>
      </w:tblBorders>
      <w:tblCellMar>
        <w:top w:w="115" w:type="dxa"/>
        <w:left w:w="115" w:type="dxa"/>
        <w:bottom w:w="115" w:type="dxa"/>
        <w:right w:w="115" w:type="dxa"/>
      </w:tblCellMar>
    </w:tblPr>
    <w:trPr>
      <w:cantSplit/>
      <w:jc w:val="center"/>
    </w:trPr>
    <w:tcPr>
      <w:tcMar>
        <w:top w:w="0" w:type="dxa"/>
        <w:left w:w="0" w:type="dxa"/>
        <w:bottom w:w="0" w:type="dxa"/>
        <w:right w:w="0" w:type="dxa"/>
      </w:tcMar>
      <w:vAlign w:val="center"/>
    </w:tcPr>
    <w:tblStylePr w:type="firstRow">
      <w:rPr>
        <w:rFonts w:ascii="Arial" w:hAnsi="Arial"/>
        <w:b/>
        <w:color w:val="FFFFFF"/>
      </w:rPr>
      <w:tblPr/>
      <w:tcPr>
        <w:shd w:val="clear" w:color="auto" w:fill="223266"/>
      </w:tcPr>
    </w:tblStylePr>
    <w:tblStylePr w:type="lastRow">
      <w:rPr>
        <w:b/>
      </w:rPr>
      <w:tblPr/>
      <w:tcPr>
        <w:shd w:val="clear" w:color="auto" w:fill="C7E1F5"/>
      </w:tcPr>
    </w:tblStylePr>
    <w:tblStylePr w:type="band2Horz">
      <w:tblPr/>
      <w:tcPr>
        <w:shd w:val="clear" w:color="auto" w:fill="E7F0FA"/>
      </w:tcPr>
    </w:tblStylePr>
  </w:style>
  <w:style w:type="character" w:customStyle="1" w:styleId="FootnoteTextChar">
    <w:name w:val="Footnote Text Char"/>
    <w:basedOn w:val="DefaultParagraphFont"/>
    <w:link w:val="FootnoteText"/>
    <w:uiPriority w:val="99"/>
    <w:rsid w:val="00520B82"/>
    <w:rPr>
      <w:rFonts w:eastAsia="Calibri"/>
      <w:color w:val="555759" w:themeColor="text2"/>
      <w:spacing w:val="4"/>
      <w:sz w:val="18"/>
      <w:szCs w:val="20"/>
    </w:rPr>
  </w:style>
  <w:style w:type="character" w:styleId="FootnoteReference">
    <w:name w:val="footnote reference"/>
    <w:basedOn w:val="FootnoteTextChar"/>
    <w:uiPriority w:val="99"/>
    <w:locked/>
    <w:rsid w:val="00520B82"/>
    <w:rPr>
      <w:rFonts w:ascii="Source Sans Pro" w:eastAsia="Calibri" w:hAnsi="Source Sans Pro"/>
      <w:caps w:val="0"/>
      <w:smallCaps w:val="0"/>
      <w:strike w:val="0"/>
      <w:dstrike w:val="0"/>
      <w:vanish w:val="0"/>
      <w:color w:val="555759"/>
      <w:spacing w:val="4"/>
      <w:position w:val="6"/>
      <w:sz w:val="18"/>
      <w:szCs w:val="20"/>
      <w:u w:val="none"/>
      <w:vertAlign w:val="superscript"/>
    </w:rPr>
  </w:style>
  <w:style w:type="paragraph" w:styleId="TOCHeading">
    <w:name w:val="TOC Heading"/>
    <w:basedOn w:val="Heading1"/>
    <w:next w:val="Normal"/>
    <w:uiPriority w:val="39"/>
    <w:unhideWhenUsed/>
    <w:qFormat/>
    <w:locked/>
    <w:rsid w:val="00520B82"/>
    <w:pPr>
      <w:spacing w:before="0" w:after="160"/>
      <w:outlineLvl w:val="9"/>
    </w:pPr>
    <w:rPr>
      <w:color w:val="002F6D" w:themeColor="text1"/>
      <w:spacing w:val="15"/>
    </w:rPr>
  </w:style>
  <w:style w:type="paragraph" w:styleId="TOC1">
    <w:name w:val="toc 1"/>
    <w:basedOn w:val="Normal"/>
    <w:next w:val="Normal"/>
    <w:autoRedefine/>
    <w:uiPriority w:val="39"/>
    <w:unhideWhenUsed/>
    <w:locked/>
    <w:rsid w:val="00607D99"/>
    <w:pPr>
      <w:tabs>
        <w:tab w:val="right" w:leader="dot" w:pos="9350"/>
      </w:tabs>
    </w:pPr>
    <w:rPr>
      <w:caps/>
    </w:rPr>
  </w:style>
  <w:style w:type="paragraph" w:styleId="TOC2">
    <w:name w:val="toc 2"/>
    <w:basedOn w:val="Normal"/>
    <w:next w:val="Normal"/>
    <w:autoRedefine/>
    <w:uiPriority w:val="39"/>
    <w:unhideWhenUsed/>
    <w:locked/>
    <w:rsid w:val="00304F9D"/>
    <w:pPr>
      <w:tabs>
        <w:tab w:val="right" w:leader="dot" w:pos="9350"/>
      </w:tabs>
      <w:spacing w:after="120"/>
      <w:ind w:left="245"/>
    </w:pPr>
  </w:style>
  <w:style w:type="paragraph" w:styleId="TOC3">
    <w:name w:val="toc 3"/>
    <w:basedOn w:val="Normal"/>
    <w:next w:val="Normal"/>
    <w:autoRedefine/>
    <w:uiPriority w:val="39"/>
    <w:unhideWhenUsed/>
    <w:locked/>
    <w:rsid w:val="00520B82"/>
    <w:pPr>
      <w:spacing w:after="240"/>
      <w:ind w:left="475"/>
    </w:pPr>
  </w:style>
  <w:style w:type="paragraph" w:customStyle="1" w:styleId="TableTitle">
    <w:name w:val="Table Title"/>
    <w:basedOn w:val="Normal"/>
    <w:link w:val="TableTitleChar"/>
    <w:qFormat/>
    <w:rsid w:val="00520B82"/>
    <w:pPr>
      <w:keepNext/>
      <w:keepLines/>
    </w:pPr>
    <w:rPr>
      <w:b/>
      <w:sz w:val="28"/>
      <w:szCs w:val="28"/>
    </w:rPr>
  </w:style>
  <w:style w:type="character" w:customStyle="1" w:styleId="TableTitleChar">
    <w:name w:val="Table Title Char"/>
    <w:basedOn w:val="DefaultParagraphFont"/>
    <w:link w:val="TableTitle"/>
    <w:rsid w:val="00520B82"/>
    <w:rPr>
      <w:rFonts w:eastAsia="Calibri"/>
      <w:b/>
      <w:color w:val="555759" w:themeColor="text2"/>
      <w:spacing w:val="4"/>
      <w:sz w:val="28"/>
      <w:szCs w:val="28"/>
    </w:rPr>
  </w:style>
  <w:style w:type="paragraph" w:customStyle="1" w:styleId="TableData">
    <w:name w:val="Table Data"/>
    <w:basedOn w:val="Normal"/>
    <w:qFormat/>
    <w:rsid w:val="003D28D9"/>
    <w:pPr>
      <w:suppressAutoHyphens w:val="0"/>
      <w:spacing w:before="120"/>
      <w:ind w:left="144"/>
    </w:pPr>
    <w:rPr>
      <w:szCs w:val="20"/>
    </w:rPr>
  </w:style>
  <w:style w:type="paragraph" w:styleId="ListParagraph">
    <w:name w:val="List Paragraph"/>
    <w:basedOn w:val="Normal"/>
    <w:uiPriority w:val="34"/>
    <w:unhideWhenUsed/>
    <w:qFormat/>
    <w:locked/>
    <w:rsid w:val="003D2412"/>
    <w:pPr>
      <w:ind w:left="720"/>
      <w:contextualSpacing/>
    </w:pPr>
  </w:style>
  <w:style w:type="character" w:styleId="CommentReference">
    <w:name w:val="annotation reference"/>
    <w:basedOn w:val="DefaultParagraphFont"/>
    <w:uiPriority w:val="99"/>
    <w:semiHidden/>
    <w:unhideWhenUsed/>
    <w:locked/>
    <w:rsid w:val="003F190C"/>
    <w:rPr>
      <w:sz w:val="16"/>
      <w:szCs w:val="16"/>
    </w:rPr>
  </w:style>
  <w:style w:type="paragraph" w:styleId="CommentText">
    <w:name w:val="annotation text"/>
    <w:basedOn w:val="Normal"/>
    <w:link w:val="CommentTextChar"/>
    <w:uiPriority w:val="99"/>
    <w:unhideWhenUsed/>
    <w:locked/>
    <w:rsid w:val="003F190C"/>
    <w:rPr>
      <w:sz w:val="20"/>
      <w:szCs w:val="20"/>
    </w:rPr>
  </w:style>
  <w:style w:type="character" w:customStyle="1" w:styleId="CommentTextChar">
    <w:name w:val="Comment Text Char"/>
    <w:basedOn w:val="DefaultParagraphFont"/>
    <w:link w:val="CommentText"/>
    <w:uiPriority w:val="99"/>
    <w:rsid w:val="003F190C"/>
    <w:rPr>
      <w:rFonts w:ascii="Source Sans Pro" w:eastAsia="Calibri" w:hAnsi="Source Sans Pro"/>
      <w:spacing w:val="4"/>
      <w:sz w:val="20"/>
      <w:szCs w:val="20"/>
    </w:rPr>
  </w:style>
  <w:style w:type="paragraph" w:styleId="CommentSubject">
    <w:name w:val="annotation subject"/>
    <w:basedOn w:val="CommentText"/>
    <w:next w:val="CommentText"/>
    <w:link w:val="CommentSubjectChar"/>
    <w:uiPriority w:val="99"/>
    <w:semiHidden/>
    <w:unhideWhenUsed/>
    <w:locked/>
    <w:rsid w:val="003F190C"/>
    <w:rPr>
      <w:b/>
      <w:bCs/>
    </w:rPr>
  </w:style>
  <w:style w:type="character" w:customStyle="1" w:styleId="CommentSubjectChar">
    <w:name w:val="Comment Subject Char"/>
    <w:basedOn w:val="CommentTextChar"/>
    <w:link w:val="CommentSubject"/>
    <w:uiPriority w:val="99"/>
    <w:semiHidden/>
    <w:rsid w:val="003F190C"/>
    <w:rPr>
      <w:rFonts w:ascii="Source Sans Pro" w:eastAsia="Calibri" w:hAnsi="Source Sans Pro"/>
      <w:b/>
      <w:bCs/>
      <w:spacing w:val="4"/>
      <w:sz w:val="20"/>
      <w:szCs w:val="20"/>
    </w:rPr>
  </w:style>
  <w:style w:type="paragraph" w:styleId="Revision">
    <w:name w:val="Revision"/>
    <w:hidden/>
    <w:uiPriority w:val="99"/>
    <w:semiHidden/>
    <w:rsid w:val="00D542CF"/>
    <w:pPr>
      <w:spacing w:after="0" w:line="240" w:lineRule="auto"/>
    </w:pPr>
    <w:rPr>
      <w:rFonts w:ascii="Source Sans Pro" w:eastAsia="Calibri" w:hAnsi="Source Sans Pro"/>
      <w:spacing w:val="4"/>
    </w:rPr>
  </w:style>
  <w:style w:type="character" w:styleId="UnresolvedMention">
    <w:name w:val="Unresolved Mention"/>
    <w:basedOn w:val="DefaultParagraphFont"/>
    <w:uiPriority w:val="99"/>
    <w:semiHidden/>
    <w:unhideWhenUsed/>
    <w:rsid w:val="00B55DF4"/>
    <w:rPr>
      <w:color w:val="605E5C"/>
      <w:shd w:val="clear" w:color="auto" w:fill="E1DFDD"/>
    </w:rPr>
  </w:style>
  <w:style w:type="character" w:styleId="FollowedHyperlink">
    <w:name w:val="FollowedHyperlink"/>
    <w:basedOn w:val="DefaultParagraphFont"/>
    <w:uiPriority w:val="99"/>
    <w:semiHidden/>
    <w:unhideWhenUsed/>
    <w:locked/>
    <w:rsid w:val="00D21C2B"/>
    <w:rPr>
      <w:color w:val="002F6D" w:themeColor="followedHyperlink"/>
      <w:u w:val="single"/>
    </w:rPr>
  </w:style>
  <w:style w:type="table" w:customStyle="1" w:styleId="54">
    <w:name w:val="54"/>
    <w:basedOn w:val="TableNormal"/>
    <w:rsid w:val="00FD585C"/>
    <w:pPr>
      <w:spacing w:after="0" w:line="240" w:lineRule="auto"/>
      <w:jc w:val="both"/>
    </w:pPr>
    <w:rPr>
      <w:rFonts w:ascii="Cambria" w:eastAsia="Cambria" w:hAnsi="Cambria" w:cs="Cambria"/>
      <w:color w:val="auto"/>
      <w:lang w:val="en"/>
    </w:rPr>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locked/>
    <w:rsid w:val="005151D2"/>
    <w:pPr>
      <w:suppressAutoHyphens w:val="0"/>
      <w:spacing w:before="100" w:beforeAutospacing="1" w:after="100" w:afterAutospacing="1"/>
    </w:pPr>
    <w:rPr>
      <w:rFonts w:ascii="Times New Roman" w:eastAsia="Times New Roman" w:hAnsi="Times New Roman" w:cs="Times New Roman"/>
      <w:color w:val="auto"/>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956">
      <w:bodyDiv w:val="1"/>
      <w:marLeft w:val="0"/>
      <w:marRight w:val="0"/>
      <w:marTop w:val="0"/>
      <w:marBottom w:val="0"/>
      <w:divBdr>
        <w:top w:val="none" w:sz="0" w:space="0" w:color="auto"/>
        <w:left w:val="none" w:sz="0" w:space="0" w:color="auto"/>
        <w:bottom w:val="none" w:sz="0" w:space="0" w:color="auto"/>
        <w:right w:val="none" w:sz="0" w:space="0" w:color="auto"/>
      </w:divBdr>
    </w:div>
    <w:div w:id="58751958">
      <w:bodyDiv w:val="1"/>
      <w:marLeft w:val="0"/>
      <w:marRight w:val="0"/>
      <w:marTop w:val="0"/>
      <w:marBottom w:val="0"/>
      <w:divBdr>
        <w:top w:val="none" w:sz="0" w:space="0" w:color="auto"/>
        <w:left w:val="none" w:sz="0" w:space="0" w:color="auto"/>
        <w:bottom w:val="none" w:sz="0" w:space="0" w:color="auto"/>
        <w:right w:val="none" w:sz="0" w:space="0" w:color="auto"/>
      </w:divBdr>
    </w:div>
    <w:div w:id="81074562">
      <w:bodyDiv w:val="1"/>
      <w:marLeft w:val="0"/>
      <w:marRight w:val="0"/>
      <w:marTop w:val="0"/>
      <w:marBottom w:val="0"/>
      <w:divBdr>
        <w:top w:val="none" w:sz="0" w:space="0" w:color="auto"/>
        <w:left w:val="none" w:sz="0" w:space="0" w:color="auto"/>
        <w:bottom w:val="none" w:sz="0" w:space="0" w:color="auto"/>
        <w:right w:val="none" w:sz="0" w:space="0" w:color="auto"/>
      </w:divBdr>
    </w:div>
    <w:div w:id="253636964">
      <w:bodyDiv w:val="1"/>
      <w:marLeft w:val="0"/>
      <w:marRight w:val="0"/>
      <w:marTop w:val="0"/>
      <w:marBottom w:val="0"/>
      <w:divBdr>
        <w:top w:val="none" w:sz="0" w:space="0" w:color="auto"/>
        <w:left w:val="none" w:sz="0" w:space="0" w:color="auto"/>
        <w:bottom w:val="none" w:sz="0" w:space="0" w:color="auto"/>
        <w:right w:val="none" w:sz="0" w:space="0" w:color="auto"/>
      </w:divBdr>
    </w:div>
    <w:div w:id="296961395">
      <w:bodyDiv w:val="1"/>
      <w:marLeft w:val="0"/>
      <w:marRight w:val="0"/>
      <w:marTop w:val="0"/>
      <w:marBottom w:val="0"/>
      <w:divBdr>
        <w:top w:val="none" w:sz="0" w:space="0" w:color="auto"/>
        <w:left w:val="none" w:sz="0" w:space="0" w:color="auto"/>
        <w:bottom w:val="none" w:sz="0" w:space="0" w:color="auto"/>
        <w:right w:val="none" w:sz="0" w:space="0" w:color="auto"/>
      </w:divBdr>
    </w:div>
    <w:div w:id="389963315">
      <w:bodyDiv w:val="1"/>
      <w:marLeft w:val="0"/>
      <w:marRight w:val="0"/>
      <w:marTop w:val="0"/>
      <w:marBottom w:val="0"/>
      <w:divBdr>
        <w:top w:val="none" w:sz="0" w:space="0" w:color="auto"/>
        <w:left w:val="none" w:sz="0" w:space="0" w:color="auto"/>
        <w:bottom w:val="none" w:sz="0" w:space="0" w:color="auto"/>
        <w:right w:val="none" w:sz="0" w:space="0" w:color="auto"/>
      </w:divBdr>
    </w:div>
    <w:div w:id="593784121">
      <w:bodyDiv w:val="1"/>
      <w:marLeft w:val="0"/>
      <w:marRight w:val="0"/>
      <w:marTop w:val="0"/>
      <w:marBottom w:val="0"/>
      <w:divBdr>
        <w:top w:val="none" w:sz="0" w:space="0" w:color="auto"/>
        <w:left w:val="none" w:sz="0" w:space="0" w:color="auto"/>
        <w:bottom w:val="none" w:sz="0" w:space="0" w:color="auto"/>
        <w:right w:val="none" w:sz="0" w:space="0" w:color="auto"/>
      </w:divBdr>
    </w:div>
    <w:div w:id="761100756">
      <w:bodyDiv w:val="1"/>
      <w:marLeft w:val="0"/>
      <w:marRight w:val="0"/>
      <w:marTop w:val="0"/>
      <w:marBottom w:val="0"/>
      <w:divBdr>
        <w:top w:val="none" w:sz="0" w:space="0" w:color="auto"/>
        <w:left w:val="none" w:sz="0" w:space="0" w:color="auto"/>
        <w:bottom w:val="none" w:sz="0" w:space="0" w:color="auto"/>
        <w:right w:val="none" w:sz="0" w:space="0" w:color="auto"/>
      </w:divBdr>
    </w:div>
    <w:div w:id="873350908">
      <w:bodyDiv w:val="1"/>
      <w:marLeft w:val="0"/>
      <w:marRight w:val="0"/>
      <w:marTop w:val="0"/>
      <w:marBottom w:val="0"/>
      <w:divBdr>
        <w:top w:val="none" w:sz="0" w:space="0" w:color="auto"/>
        <w:left w:val="none" w:sz="0" w:space="0" w:color="auto"/>
        <w:bottom w:val="none" w:sz="0" w:space="0" w:color="auto"/>
        <w:right w:val="none" w:sz="0" w:space="0" w:color="auto"/>
      </w:divBdr>
    </w:div>
    <w:div w:id="938412081">
      <w:bodyDiv w:val="1"/>
      <w:marLeft w:val="0"/>
      <w:marRight w:val="0"/>
      <w:marTop w:val="0"/>
      <w:marBottom w:val="0"/>
      <w:divBdr>
        <w:top w:val="none" w:sz="0" w:space="0" w:color="auto"/>
        <w:left w:val="none" w:sz="0" w:space="0" w:color="auto"/>
        <w:bottom w:val="none" w:sz="0" w:space="0" w:color="auto"/>
        <w:right w:val="none" w:sz="0" w:space="0" w:color="auto"/>
      </w:divBdr>
    </w:div>
    <w:div w:id="1036008240">
      <w:bodyDiv w:val="1"/>
      <w:marLeft w:val="0"/>
      <w:marRight w:val="0"/>
      <w:marTop w:val="0"/>
      <w:marBottom w:val="0"/>
      <w:divBdr>
        <w:top w:val="none" w:sz="0" w:space="0" w:color="auto"/>
        <w:left w:val="none" w:sz="0" w:space="0" w:color="auto"/>
        <w:bottom w:val="none" w:sz="0" w:space="0" w:color="auto"/>
        <w:right w:val="none" w:sz="0" w:space="0" w:color="auto"/>
      </w:divBdr>
    </w:div>
    <w:div w:id="1295793063">
      <w:bodyDiv w:val="1"/>
      <w:marLeft w:val="0"/>
      <w:marRight w:val="0"/>
      <w:marTop w:val="0"/>
      <w:marBottom w:val="0"/>
      <w:divBdr>
        <w:top w:val="none" w:sz="0" w:space="0" w:color="auto"/>
        <w:left w:val="none" w:sz="0" w:space="0" w:color="auto"/>
        <w:bottom w:val="none" w:sz="0" w:space="0" w:color="auto"/>
        <w:right w:val="none" w:sz="0" w:space="0" w:color="auto"/>
      </w:divBdr>
    </w:div>
    <w:div w:id="1436365232">
      <w:bodyDiv w:val="1"/>
      <w:marLeft w:val="0"/>
      <w:marRight w:val="0"/>
      <w:marTop w:val="0"/>
      <w:marBottom w:val="0"/>
      <w:divBdr>
        <w:top w:val="none" w:sz="0" w:space="0" w:color="auto"/>
        <w:left w:val="none" w:sz="0" w:space="0" w:color="auto"/>
        <w:bottom w:val="none" w:sz="0" w:space="0" w:color="auto"/>
        <w:right w:val="none" w:sz="0" w:space="0" w:color="auto"/>
      </w:divBdr>
    </w:div>
    <w:div w:id="1932154104">
      <w:bodyDiv w:val="1"/>
      <w:marLeft w:val="0"/>
      <w:marRight w:val="0"/>
      <w:marTop w:val="0"/>
      <w:marBottom w:val="0"/>
      <w:divBdr>
        <w:top w:val="none" w:sz="0" w:space="0" w:color="auto"/>
        <w:left w:val="none" w:sz="0" w:space="0" w:color="auto"/>
        <w:bottom w:val="none" w:sz="0" w:space="0" w:color="auto"/>
        <w:right w:val="none" w:sz="0" w:space="0" w:color="auto"/>
      </w:divBdr>
    </w:div>
    <w:div w:id="201499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CCC_WordTheme_20180424">
  <a:themeElements>
    <a:clrScheme name="California Community Colleges">
      <a:dk1>
        <a:srgbClr val="002F6D"/>
      </a:dk1>
      <a:lt1>
        <a:srgbClr val="FFB600"/>
      </a:lt1>
      <a:dk2>
        <a:srgbClr val="555759"/>
      </a:dk2>
      <a:lt2>
        <a:srgbClr val="0066BA"/>
      </a:lt2>
      <a:accent1>
        <a:srgbClr val="D18A00"/>
      </a:accent1>
      <a:accent2>
        <a:srgbClr val="F6DC6B"/>
      </a:accent2>
      <a:accent3>
        <a:srgbClr val="717271"/>
      </a:accent3>
      <a:accent4>
        <a:srgbClr val="002755"/>
      </a:accent4>
      <a:accent5>
        <a:srgbClr val="0066BA"/>
      </a:accent5>
      <a:accent6>
        <a:srgbClr val="40B4E5"/>
      </a:accent6>
      <a:hlink>
        <a:srgbClr val="0066BA"/>
      </a:hlink>
      <a:folHlink>
        <a:srgbClr val="002F6D"/>
      </a:folHlink>
    </a:clrScheme>
    <a:fontScheme name="California Community Colleges">
      <a:majorFont>
        <a:latin typeface="Crimson"/>
        <a:ea typeface=""/>
        <a:cs typeface=""/>
      </a:majorFont>
      <a:minorFont>
        <a:latin typeface="Source Sans Pro"/>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3E386-E70A-4EE1-B34D-72CBCAC37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1338</Words>
  <Characters>7633</Characters>
  <Application>Microsoft Office Word</Application>
  <DocSecurity>0</DocSecurity>
  <Lines>63</Lines>
  <Paragraphs>17</Paragraphs>
  <ScaleCrop>false</ScaleCrop>
  <Company>California Community Colleges Chancellor's Office</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Noel</cp:lastModifiedBy>
  <cp:revision>18</cp:revision>
  <cp:lastPrinted>2021-04-21T23:27:00Z</cp:lastPrinted>
  <dcterms:created xsi:type="dcterms:W3CDTF">2023-04-16T19:33:00Z</dcterms:created>
  <dcterms:modified xsi:type="dcterms:W3CDTF">2023-04-25T17:30:00Z</dcterms:modified>
</cp:coreProperties>
</file>